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6" w:rsidRDefault="002279B3" w:rsidP="002279B3">
      <w:pPr>
        <w:tabs>
          <w:tab w:val="left" w:pos="1269"/>
        </w:tabs>
        <w:jc w:val="right"/>
        <w:rPr>
          <w:rFonts w:ascii="Avenir Black" w:hAnsi="Avenir Black"/>
          <w:b/>
          <w:bCs/>
          <w:color w:val="auto"/>
          <w:spacing w:val="-10"/>
          <w:sz w:val="28"/>
          <w:szCs w:val="28"/>
        </w:rPr>
      </w:pPr>
      <w:r>
        <w:rPr>
          <w:rFonts w:ascii="Avenir Black" w:hAnsi="Avenir Black"/>
          <w:b/>
          <w:bCs/>
          <w:noProof/>
          <w:color w:val="auto"/>
          <w:spacing w:val="-10"/>
          <w:sz w:val="28"/>
          <w:szCs w:val="28"/>
        </w:rPr>
        <w:drawing>
          <wp:inline distT="0" distB="0" distL="0" distR="0">
            <wp:extent cx="1136822" cy="960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Agro-Logo-new-new.jpg"/>
                    <pic:cNvPicPr/>
                  </pic:nvPicPr>
                  <pic:blipFill>
                    <a:blip r:embed="rId8">
                      <a:extLst>
                        <a:ext uri="{28A0092B-C50C-407E-A947-70E740481C1C}">
                          <a14:useLocalDpi xmlns:a14="http://schemas.microsoft.com/office/drawing/2010/main" val="0"/>
                        </a:ext>
                      </a:extLst>
                    </a:blip>
                    <a:stretch>
                      <a:fillRect/>
                    </a:stretch>
                  </pic:blipFill>
                  <pic:spPr>
                    <a:xfrm>
                      <a:off x="0" y="0"/>
                      <a:ext cx="1136872" cy="960367"/>
                    </a:xfrm>
                    <a:prstGeom prst="rect">
                      <a:avLst/>
                    </a:prstGeom>
                  </pic:spPr>
                </pic:pic>
              </a:graphicData>
            </a:graphic>
          </wp:inline>
        </w:drawing>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lastRenderedPageBreak/>
        <w:tab/>
      </w:r>
      <w:r>
        <w:rPr>
          <w:rFonts w:ascii="Avenir Black" w:hAnsi="Avenir Black"/>
          <w:b/>
          <w:bCs/>
          <w:color w:val="auto"/>
          <w:spacing w:val="-10"/>
          <w:sz w:val="28"/>
          <w:szCs w:val="28"/>
        </w:rPr>
        <w:tab/>
      </w:r>
      <w:r>
        <w:rPr>
          <w:rFonts w:ascii="Avenir Black" w:hAnsi="Avenir Black"/>
          <w:b/>
          <w:bCs/>
          <w:color w:val="auto"/>
          <w:spacing w:val="-10"/>
          <w:sz w:val="28"/>
          <w:szCs w:val="28"/>
        </w:rPr>
        <w:tab/>
      </w:r>
      <w:r w:rsidR="005343D1">
        <w:rPr>
          <w:noProof/>
        </w:rPr>
        <w:drawing>
          <wp:inline distT="0" distB="0" distL="0" distR="0" wp14:anchorId="3FB71325" wp14:editId="623FD377">
            <wp:extent cx="1557020" cy="683895"/>
            <wp:effectExtent l="0" t="0" r="5080" b="1905"/>
            <wp:docPr id="3" name="Picture 3" descr="https://files.ctctcdn.com/dd955617001/f0ec7692-8a99-4b35-8319-ada1cdfc1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dd955617001/f0ec7692-8a99-4b35-8319-ada1cdfc19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020" cy="683895"/>
                    </a:xfrm>
                    <a:prstGeom prst="rect">
                      <a:avLst/>
                    </a:prstGeom>
                    <a:noFill/>
                    <a:ln>
                      <a:noFill/>
                    </a:ln>
                  </pic:spPr>
                </pic:pic>
              </a:graphicData>
            </a:graphic>
          </wp:inline>
        </w:drawing>
      </w:r>
    </w:p>
    <w:p w:rsidR="002279B3" w:rsidRDefault="002279B3" w:rsidP="00871D56">
      <w:pPr>
        <w:tabs>
          <w:tab w:val="left" w:pos="1269"/>
        </w:tabs>
        <w:jc w:val="center"/>
        <w:rPr>
          <w:rFonts w:ascii="Avenir Black" w:hAnsi="Avenir Black"/>
          <w:b/>
          <w:bCs/>
          <w:color w:val="auto"/>
          <w:spacing w:val="-10"/>
          <w:sz w:val="28"/>
          <w:szCs w:val="28"/>
        </w:rPr>
        <w:sectPr w:rsidR="002279B3" w:rsidSect="002279B3">
          <w:headerReference w:type="even" r:id="rId10"/>
          <w:headerReference w:type="default" r:id="rId11"/>
          <w:footerReference w:type="even" r:id="rId12"/>
          <w:footerReference w:type="default" r:id="rId13"/>
          <w:pgSz w:w="12240" w:h="15840"/>
          <w:pgMar w:top="495" w:right="720" w:bottom="720" w:left="720" w:header="284" w:footer="720" w:gutter="0"/>
          <w:cols w:num="2" w:space="720"/>
          <w:docGrid w:linePitch="326"/>
        </w:sectPr>
      </w:pPr>
    </w:p>
    <w:p w:rsidR="002279B3" w:rsidRDefault="002279B3" w:rsidP="00871D56">
      <w:pPr>
        <w:tabs>
          <w:tab w:val="left" w:pos="1269"/>
        </w:tabs>
        <w:jc w:val="center"/>
        <w:rPr>
          <w:rFonts w:ascii="Avenir Black" w:hAnsi="Avenir Black"/>
          <w:b/>
          <w:bCs/>
          <w:color w:val="auto"/>
          <w:spacing w:val="-10"/>
          <w:sz w:val="28"/>
          <w:szCs w:val="28"/>
        </w:rPr>
      </w:pPr>
    </w:p>
    <w:p w:rsidR="005343D1" w:rsidRPr="005343D1" w:rsidRDefault="005343D1" w:rsidP="005343D1">
      <w:pPr>
        <w:jc w:val="center"/>
        <w:rPr>
          <w:rFonts w:ascii="Times New Roman" w:eastAsia="Times New Roman" w:hAnsi="Times New Roman"/>
          <w:color w:val="auto"/>
          <w:sz w:val="32"/>
          <w:szCs w:val="32"/>
        </w:rPr>
      </w:pPr>
      <w:r w:rsidRPr="005343D1">
        <w:rPr>
          <w:rFonts w:ascii="Times New Roman" w:eastAsia="Times New Roman" w:hAnsi="Times New Roman"/>
          <w:b/>
          <w:bCs/>
          <w:color w:val="auto"/>
          <w:sz w:val="32"/>
          <w:szCs w:val="32"/>
        </w:rPr>
        <w:t xml:space="preserve">Solvay </w:t>
      </w:r>
      <w:proofErr w:type="spellStart"/>
      <w:r w:rsidRPr="005343D1">
        <w:rPr>
          <w:rFonts w:ascii="Times New Roman" w:eastAsia="Times New Roman" w:hAnsi="Times New Roman"/>
          <w:b/>
          <w:bCs/>
          <w:color w:val="auto"/>
          <w:sz w:val="32"/>
          <w:szCs w:val="32"/>
        </w:rPr>
        <w:t>Novecare</w:t>
      </w:r>
      <w:proofErr w:type="spellEnd"/>
      <w:r w:rsidRPr="005343D1">
        <w:rPr>
          <w:rFonts w:ascii="Times New Roman" w:eastAsia="Times New Roman" w:hAnsi="Times New Roman"/>
          <w:b/>
          <w:bCs/>
          <w:color w:val="auto"/>
          <w:sz w:val="32"/>
          <w:szCs w:val="32"/>
        </w:rPr>
        <w:t xml:space="preserve"> &amp; Eco Agro Resources join forces</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xml:space="preserve">Cranbury, NJ Feb. 9, 2015 - Solvay's global business unit </w:t>
      </w:r>
      <w:proofErr w:type="spellStart"/>
      <w:r w:rsidRPr="005343D1">
        <w:rPr>
          <w:rFonts w:ascii="Times New Roman" w:eastAsia="Times New Roman" w:hAnsi="Times New Roman"/>
          <w:color w:val="auto"/>
        </w:rPr>
        <w:t>Novecare</w:t>
      </w:r>
      <w:proofErr w:type="spellEnd"/>
      <w:r w:rsidRPr="005343D1">
        <w:rPr>
          <w:rFonts w:ascii="Times New Roman" w:eastAsia="Times New Roman" w:hAnsi="Times New Roman"/>
          <w:color w:val="auto"/>
        </w:rPr>
        <w:t xml:space="preserve"> announced today that it will team up with US-based Eco Agro Resources to develop market and product portfolio opportunities in North and South America. </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The partnership is part of larger discussions aimed at leveraging the companies' combined enhanced efficiency fertilizer products (EEFs) for agricultural distributors and customers. The partnership was announced today at the start of The Fertilizer Institute's annual conference in Scottsdale, Arizona.  </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xml:space="preserve">Andrew </w:t>
      </w:r>
      <w:proofErr w:type="spellStart"/>
      <w:r w:rsidRPr="005343D1">
        <w:rPr>
          <w:rFonts w:ascii="Times New Roman" w:eastAsia="Times New Roman" w:hAnsi="Times New Roman"/>
          <w:color w:val="auto"/>
        </w:rPr>
        <w:t>Semple</w:t>
      </w:r>
      <w:proofErr w:type="spellEnd"/>
      <w:r w:rsidRPr="005343D1">
        <w:rPr>
          <w:rFonts w:ascii="Times New Roman" w:eastAsia="Times New Roman" w:hAnsi="Times New Roman"/>
          <w:color w:val="auto"/>
        </w:rPr>
        <w:t xml:space="preserve">, CEO of Eco Agro Resources, sees the partnership as a natural evolution of the business. "We've worked to identify and develop novel technologies to bring to the agricultural marketplace. To accomplish this takes the right people and relationships. Solvay </w:t>
      </w:r>
      <w:proofErr w:type="spellStart"/>
      <w:r w:rsidRPr="005343D1">
        <w:rPr>
          <w:rFonts w:ascii="Times New Roman" w:eastAsia="Times New Roman" w:hAnsi="Times New Roman"/>
          <w:color w:val="auto"/>
        </w:rPr>
        <w:t>Novecare's</w:t>
      </w:r>
      <w:proofErr w:type="spellEnd"/>
      <w:r w:rsidRPr="005343D1">
        <w:rPr>
          <w:rFonts w:ascii="Times New Roman" w:eastAsia="Times New Roman" w:hAnsi="Times New Roman"/>
          <w:color w:val="auto"/>
        </w:rPr>
        <w:t xml:space="preserve"> culture, portfolio, and customer and market focus complements our own strategy and offerings." </w:t>
      </w:r>
    </w:p>
    <w:p w:rsidR="005343D1" w:rsidRDefault="005343D1" w:rsidP="005343D1">
      <w:pPr>
        <w:rPr>
          <w:rFonts w:ascii="Times New Roman" w:eastAsia="Times New Roman" w:hAnsi="Times New Roman"/>
          <w:color w:val="auto"/>
        </w:rPr>
      </w:pP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xml:space="preserve">Formed last year, Eco Agro Resources is a specialty chemicals developer based out of Florida with a strong pedigree in nitrogen stabilizers and phosphorus enhancers. Solvay </w:t>
      </w:r>
      <w:proofErr w:type="spellStart"/>
      <w:r w:rsidRPr="005343D1">
        <w:rPr>
          <w:rFonts w:ascii="Times New Roman" w:eastAsia="Times New Roman" w:hAnsi="Times New Roman"/>
          <w:color w:val="auto"/>
        </w:rPr>
        <w:t>Novecare</w:t>
      </w:r>
      <w:proofErr w:type="spellEnd"/>
      <w:r w:rsidRPr="005343D1">
        <w:rPr>
          <w:rFonts w:ascii="Times New Roman" w:eastAsia="Times New Roman" w:hAnsi="Times New Roman"/>
          <w:color w:val="auto"/>
        </w:rPr>
        <w:t xml:space="preserve"> is one of the industry's fastest growing specialty chemical players serving the agrochemicals, coatings, home &amp; personal care, industrial and oil &amp; gas markets. Its agrochemical portfolio includes sustainable solutions for fertilizer and crop protection, soil and water management, and anti-drift formulations for pesticides. </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w:t>
      </w:r>
    </w:p>
    <w:p w:rsidR="005343D1" w:rsidRPr="005343D1" w:rsidRDefault="005343D1" w:rsidP="005343D1">
      <w:pPr>
        <w:jc w:val="center"/>
        <w:rPr>
          <w:rFonts w:ascii="Times New Roman" w:eastAsia="Times New Roman" w:hAnsi="Times New Roman"/>
          <w:color w:val="auto"/>
        </w:rPr>
      </w:pPr>
      <w:r w:rsidRPr="005343D1">
        <w:rPr>
          <w:rFonts w:ascii="Times New Roman" w:eastAsia="Times New Roman" w:hAnsi="Times New Roman"/>
          <w:color w:val="auto"/>
        </w:rPr>
        <w:t>###</w:t>
      </w:r>
    </w:p>
    <w:p w:rsidR="005343D1" w:rsidRPr="005343D1" w:rsidRDefault="005343D1" w:rsidP="005343D1">
      <w:pPr>
        <w:rPr>
          <w:rFonts w:ascii="Times New Roman" w:eastAsia="Times New Roman" w:hAnsi="Times New Roman"/>
          <w:color w:val="auto"/>
        </w:rPr>
      </w:pPr>
      <w:r w:rsidRPr="005343D1">
        <w:rPr>
          <w:rFonts w:ascii="Times New Roman" w:eastAsia="Times New Roman" w:hAnsi="Times New Roman"/>
          <w:color w:val="auto"/>
        </w:rPr>
        <w:t> </w:t>
      </w:r>
    </w:p>
    <w:p w:rsidR="005343D1" w:rsidRPr="005343D1" w:rsidRDefault="005343D1" w:rsidP="005343D1">
      <w:pPr>
        <w:rPr>
          <w:rFonts w:ascii="Times New Roman" w:eastAsia="Times New Roman" w:hAnsi="Times New Roman"/>
          <w:color w:val="auto"/>
          <w:sz w:val="16"/>
          <w:szCs w:val="16"/>
        </w:rPr>
      </w:pPr>
      <w:r w:rsidRPr="005343D1">
        <w:rPr>
          <w:rFonts w:ascii="Times New Roman" w:eastAsia="Times New Roman" w:hAnsi="Times New Roman"/>
          <w:i/>
          <w:iCs/>
          <w:color w:val="auto"/>
          <w:sz w:val="16"/>
          <w:szCs w:val="16"/>
        </w:rPr>
        <w:t>Eco Agro Services Eco Agro Resources is a USA based nutrient efficiency company dedicated to the development and commercialization of technologies to help farmers grow crops more efficiently. With offices located in Florida, Texas, Illinois, North Carolina, Arkansas, Minnesota, China and Brazil, Eco Agro Resources is providing innovative and quality products to the agricultural nutrient market, with focus on an economic, agronomic and responsible approach. Learn more at www.ecoagro.com.</w:t>
      </w:r>
    </w:p>
    <w:p w:rsidR="005343D1" w:rsidRPr="005343D1" w:rsidRDefault="005343D1" w:rsidP="005343D1">
      <w:pPr>
        <w:rPr>
          <w:rFonts w:ascii="Times New Roman" w:eastAsia="Times New Roman" w:hAnsi="Times New Roman"/>
          <w:color w:val="auto"/>
          <w:sz w:val="16"/>
          <w:szCs w:val="16"/>
        </w:rPr>
      </w:pPr>
      <w:r w:rsidRPr="005343D1">
        <w:rPr>
          <w:rFonts w:ascii="Times New Roman" w:eastAsia="Times New Roman" w:hAnsi="Times New Roman"/>
          <w:i/>
          <w:iCs/>
          <w:color w:val="auto"/>
          <w:sz w:val="16"/>
          <w:szCs w:val="16"/>
        </w:rPr>
        <w:t> </w:t>
      </w:r>
    </w:p>
    <w:p w:rsidR="005343D1" w:rsidRPr="005343D1" w:rsidRDefault="005343D1" w:rsidP="005343D1">
      <w:pPr>
        <w:rPr>
          <w:rFonts w:ascii="Times New Roman" w:eastAsia="Times New Roman" w:hAnsi="Times New Roman"/>
          <w:color w:val="auto"/>
          <w:sz w:val="16"/>
          <w:szCs w:val="16"/>
        </w:rPr>
      </w:pPr>
      <w:r w:rsidRPr="005343D1">
        <w:rPr>
          <w:rFonts w:ascii="Times New Roman" w:eastAsia="Times New Roman" w:hAnsi="Times New Roman"/>
          <w:i/>
          <w:iCs/>
          <w:color w:val="auto"/>
          <w:sz w:val="16"/>
          <w:szCs w:val="16"/>
        </w:rPr>
        <w:t xml:space="preserve">Solvay </w:t>
      </w:r>
      <w:proofErr w:type="spellStart"/>
      <w:r w:rsidRPr="005343D1">
        <w:rPr>
          <w:rFonts w:ascii="Times New Roman" w:eastAsia="Times New Roman" w:hAnsi="Times New Roman"/>
          <w:i/>
          <w:iCs/>
          <w:color w:val="auto"/>
          <w:sz w:val="16"/>
          <w:szCs w:val="16"/>
        </w:rPr>
        <w:t>Novecare</w:t>
      </w:r>
      <w:proofErr w:type="spellEnd"/>
      <w:r w:rsidRPr="005343D1">
        <w:rPr>
          <w:rFonts w:ascii="Times New Roman" w:eastAsia="Times New Roman" w:hAnsi="Times New Roman"/>
          <w:i/>
          <w:iCs/>
          <w:color w:val="auto"/>
          <w:sz w:val="16"/>
          <w:szCs w:val="16"/>
        </w:rPr>
        <w:t xml:space="preserve"> is a worldwide leader in specialty surfactants and a major player in polymers, amines, guar, and phosphorus derivatives. Solvay </w:t>
      </w:r>
      <w:proofErr w:type="spellStart"/>
      <w:r w:rsidRPr="005343D1">
        <w:rPr>
          <w:rFonts w:ascii="Times New Roman" w:eastAsia="Times New Roman" w:hAnsi="Times New Roman"/>
          <w:i/>
          <w:iCs/>
          <w:color w:val="auto"/>
          <w:sz w:val="16"/>
          <w:szCs w:val="16"/>
        </w:rPr>
        <w:t>Novecare</w:t>
      </w:r>
      <w:proofErr w:type="spellEnd"/>
      <w:r w:rsidRPr="005343D1">
        <w:rPr>
          <w:rFonts w:ascii="Times New Roman" w:eastAsia="Times New Roman" w:hAnsi="Times New Roman"/>
          <w:i/>
          <w:iCs/>
          <w:color w:val="auto"/>
          <w:sz w:val="16"/>
          <w:szCs w:val="16"/>
        </w:rPr>
        <w:t xml:space="preserve"> engineers and develops formulations that provide consumer products and state-of-the-art industrial applications with specific functional qualities designed to modify fluid behavior and deliver cleansing, dispersal, </w:t>
      </w:r>
      <w:proofErr w:type="gramStart"/>
      <w:r w:rsidRPr="005343D1">
        <w:rPr>
          <w:rFonts w:ascii="Times New Roman" w:eastAsia="Times New Roman" w:hAnsi="Times New Roman"/>
          <w:i/>
          <w:iCs/>
          <w:color w:val="auto"/>
          <w:sz w:val="16"/>
          <w:szCs w:val="16"/>
        </w:rPr>
        <w:t>gelling</w:t>
      </w:r>
      <w:proofErr w:type="gramEnd"/>
      <w:r w:rsidRPr="005343D1">
        <w:rPr>
          <w:rFonts w:ascii="Times New Roman" w:eastAsia="Times New Roman" w:hAnsi="Times New Roman"/>
          <w:i/>
          <w:iCs/>
          <w:color w:val="auto"/>
          <w:sz w:val="16"/>
          <w:szCs w:val="16"/>
        </w:rPr>
        <w:t xml:space="preserve">, moisturizing, penetrating, softening or texturizing properties. These formulations are used in shampoos, detergents, paints and lubricants as well as in crop protection, mining and energy production and stimulation. </w:t>
      </w:r>
      <w:proofErr w:type="spellStart"/>
      <w:r w:rsidRPr="005343D1">
        <w:rPr>
          <w:rFonts w:ascii="Times New Roman" w:eastAsia="Times New Roman" w:hAnsi="Times New Roman"/>
          <w:i/>
          <w:iCs/>
          <w:color w:val="auto"/>
          <w:sz w:val="16"/>
          <w:szCs w:val="16"/>
        </w:rPr>
        <w:t>Novecare</w:t>
      </w:r>
      <w:proofErr w:type="spellEnd"/>
      <w:r w:rsidRPr="005343D1">
        <w:rPr>
          <w:rFonts w:ascii="Times New Roman" w:eastAsia="Times New Roman" w:hAnsi="Times New Roman"/>
          <w:i/>
          <w:iCs/>
          <w:color w:val="auto"/>
          <w:sz w:val="16"/>
          <w:szCs w:val="16"/>
        </w:rPr>
        <w:t>, which boasts a worldwide network of 36 manufacturing sites and nine R&amp;D centers, has become the preferred partner of its customers in rapidly growing economies and leverages an innovation platform based on sustainable solutions.</w:t>
      </w:r>
    </w:p>
    <w:p w:rsidR="005343D1" w:rsidRPr="005343D1" w:rsidRDefault="005343D1" w:rsidP="005343D1">
      <w:pPr>
        <w:rPr>
          <w:rFonts w:ascii="Times New Roman" w:eastAsia="Times New Roman" w:hAnsi="Times New Roman"/>
          <w:color w:val="auto"/>
          <w:sz w:val="16"/>
          <w:szCs w:val="16"/>
        </w:rPr>
      </w:pPr>
      <w:r w:rsidRPr="005343D1">
        <w:rPr>
          <w:rFonts w:ascii="Times New Roman" w:eastAsia="Times New Roman" w:hAnsi="Times New Roman"/>
          <w:i/>
          <w:iCs/>
          <w:color w:val="auto"/>
          <w:sz w:val="16"/>
          <w:szCs w:val="16"/>
        </w:rPr>
        <w:t> </w:t>
      </w:r>
    </w:p>
    <w:p w:rsidR="005343D1" w:rsidRPr="005343D1" w:rsidRDefault="005343D1" w:rsidP="005343D1">
      <w:pPr>
        <w:rPr>
          <w:rFonts w:ascii="Times New Roman" w:eastAsia="Times New Roman" w:hAnsi="Times New Roman"/>
          <w:color w:val="auto"/>
          <w:sz w:val="20"/>
          <w:szCs w:val="20"/>
        </w:rPr>
      </w:pPr>
      <w:r w:rsidRPr="005343D1">
        <w:rPr>
          <w:rFonts w:ascii="Times New Roman" w:eastAsia="Times New Roman" w:hAnsi="Times New Roman"/>
          <w:i/>
          <w:iCs/>
          <w:color w:val="auto"/>
          <w:sz w:val="16"/>
          <w:szCs w:val="16"/>
        </w:rPr>
        <w:t>As an international chemical group, SOLVAY assists industries in finding and implementing ever more responsible and value-creating solutions. Solvay generates 90% of its net sales in activities where it is among the world's top three players. It serves many markets, varying from energy and the environment to automotive and aeronautics or electricity and electronics, with one goal: to raise the performance of its clients and improve society's quality of life. The group is headquartered in Brussels, employs about 29,400 people in 56 countries and generated 9.9 billion euros in net sales in 2013. Solvay SA (SOLB.BE) is listed on EURONEXT Brussels and EURONEXT Paris (Bloomberg: SOLB</w:t>
      </w:r>
      <w:proofErr w:type="gramStart"/>
      <w:r w:rsidRPr="005343D1">
        <w:rPr>
          <w:rFonts w:ascii="Times New Roman" w:eastAsia="Times New Roman" w:hAnsi="Times New Roman"/>
          <w:i/>
          <w:iCs/>
          <w:color w:val="auto"/>
          <w:sz w:val="16"/>
          <w:szCs w:val="16"/>
        </w:rPr>
        <w:t>:BB</w:t>
      </w:r>
      <w:proofErr w:type="gramEnd"/>
      <w:r w:rsidRPr="005343D1">
        <w:rPr>
          <w:rFonts w:ascii="Times New Roman" w:eastAsia="Times New Roman" w:hAnsi="Times New Roman"/>
          <w:i/>
          <w:iCs/>
          <w:color w:val="auto"/>
          <w:sz w:val="16"/>
          <w:szCs w:val="16"/>
        </w:rPr>
        <w:t> - Reuters: SOLB.BR).</w:t>
      </w:r>
      <w:r w:rsidRPr="005343D1">
        <w:rPr>
          <w:rFonts w:ascii="Times New Roman" w:eastAsia="Times New Roman" w:hAnsi="Times New Roman"/>
          <w:color w:val="auto"/>
          <w:sz w:val="16"/>
          <w:szCs w:val="16"/>
        </w:rPr>
        <w:t xml:space="preserve"> </w:t>
      </w:r>
      <w:r w:rsidRPr="005343D1">
        <w:rPr>
          <w:rFonts w:ascii="Times New Roman" w:eastAsia="Times New Roman" w:hAnsi="Times New Roman"/>
          <w:color w:val="auto"/>
          <w:sz w:val="16"/>
          <w:szCs w:val="16"/>
        </w:rPr>
        <w:br/>
      </w:r>
      <w:r w:rsidRPr="005343D1">
        <w:rPr>
          <w:rFonts w:ascii="Times New Roman" w:eastAsia="Times New Roman" w:hAnsi="Times New Roman"/>
          <w:color w:val="auto"/>
          <w:sz w:val="20"/>
          <w:szCs w:val="20"/>
        </w:rPr>
        <w:br/>
        <w:t>For More Information Contact: </w:t>
      </w:r>
    </w:p>
    <w:tbl>
      <w:tblPr>
        <w:tblW w:w="69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6"/>
        <w:gridCol w:w="1763"/>
        <w:gridCol w:w="1975"/>
        <w:gridCol w:w="1596"/>
      </w:tblGrid>
      <w:tr w:rsidR="005343D1" w:rsidRPr="005343D1" w:rsidTr="005343D1">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hyperlink r:id="rId14" w:tgtFrame="_blank" w:history="1">
              <w:r w:rsidRPr="005343D1">
                <w:rPr>
                  <w:rFonts w:ascii="Times New Roman" w:eastAsia="Times New Roman" w:hAnsi="Times New Roman"/>
                  <w:color w:val="0000FF"/>
                  <w:sz w:val="20"/>
                  <w:szCs w:val="20"/>
                  <w:u w:val="single"/>
                </w:rPr>
                <w:t>Lamia Narcisse</w:t>
              </w:r>
            </w:hyperlink>
            <w:r w:rsidRPr="005343D1">
              <w:rPr>
                <w:rFonts w:ascii="Times New Roman" w:eastAsia="Times New Roman" w:hAnsi="Times New Roman"/>
                <w:sz w:val="20"/>
                <w:szCs w:val="20"/>
              </w:rPr>
              <w:br/>
              <w:t>Media Relations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+ 33 1 53 56 59 62</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hyperlink r:id="rId15" w:tgtFrame="_blank" w:history="1">
              <w:r w:rsidRPr="005343D1">
                <w:rPr>
                  <w:rFonts w:ascii="Times New Roman" w:eastAsia="Times New Roman" w:hAnsi="Times New Roman"/>
                  <w:color w:val="0000FF"/>
                  <w:sz w:val="20"/>
                  <w:szCs w:val="20"/>
                  <w:u w:val="single"/>
                </w:rPr>
                <w:t>Caroline Jacobs</w:t>
              </w:r>
            </w:hyperlink>
            <w:r w:rsidRPr="005343D1">
              <w:rPr>
                <w:rFonts w:ascii="Times New Roman" w:eastAsia="Times New Roman" w:hAnsi="Times New Roman"/>
                <w:sz w:val="20"/>
                <w:szCs w:val="20"/>
              </w:rPr>
              <w:br/>
              <w:t>Media Relations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+ 32 2 264 1530</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hyperlink r:id="rId16" w:tgtFrame="_blank" w:history="1">
              <w:r w:rsidRPr="005343D1">
                <w:rPr>
                  <w:rFonts w:ascii="Times New Roman" w:eastAsia="Times New Roman" w:hAnsi="Times New Roman"/>
                  <w:color w:val="0000FF"/>
                  <w:sz w:val="20"/>
                  <w:szCs w:val="20"/>
                  <w:u w:val="single"/>
                </w:rPr>
                <w:t>Maria Alcon-Hidalgo</w:t>
              </w:r>
            </w:hyperlink>
            <w:r w:rsidRPr="005343D1">
              <w:rPr>
                <w:rFonts w:ascii="Times New Roman" w:eastAsia="Times New Roman" w:hAnsi="Times New Roman"/>
                <w:sz w:val="20"/>
                <w:szCs w:val="20"/>
              </w:rPr>
              <w:br/>
              <w:t>Investor Relations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+ 32 2 264 1984</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 </w:t>
            </w:r>
            <w:hyperlink r:id="rId17" w:tgtFrame="_blank" w:history="1">
              <w:r w:rsidRPr="005343D1">
                <w:rPr>
                  <w:rFonts w:ascii="Times New Roman" w:eastAsia="Times New Roman" w:hAnsi="Times New Roman"/>
                  <w:color w:val="0000FF"/>
                  <w:sz w:val="20"/>
                  <w:szCs w:val="20"/>
                  <w:u w:val="single"/>
                </w:rPr>
                <w:t>Edward Mackay</w:t>
              </w:r>
            </w:hyperlink>
            <w:r w:rsidRPr="005343D1">
              <w:rPr>
                <w:rFonts w:ascii="Times New Roman" w:eastAsia="Times New Roman" w:hAnsi="Times New Roman"/>
                <w:sz w:val="20"/>
                <w:szCs w:val="20"/>
              </w:rPr>
              <w:br/>
              <w:t>Investor Relations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+ 32 2 264 36 87</w:t>
            </w:r>
          </w:p>
        </w:tc>
      </w:tr>
      <w:tr w:rsidR="005343D1" w:rsidRPr="005343D1" w:rsidTr="005343D1">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hyperlink r:id="rId18" w:tgtFrame="_blank" w:history="1">
              <w:r w:rsidRPr="005343D1">
                <w:rPr>
                  <w:rFonts w:ascii="Times New Roman" w:eastAsia="Times New Roman" w:hAnsi="Times New Roman"/>
                  <w:color w:val="0000FF"/>
                  <w:sz w:val="20"/>
                  <w:szCs w:val="20"/>
                  <w:u w:val="single"/>
                </w:rPr>
                <w:t>MARK WHEELER</w:t>
              </w:r>
            </w:hyperlink>
            <w:r w:rsidRPr="005343D1">
              <w:rPr>
                <w:rFonts w:ascii="Times New Roman" w:eastAsia="Times New Roman" w:hAnsi="Times New Roman"/>
                <w:sz w:val="20"/>
                <w:szCs w:val="20"/>
              </w:rPr>
              <w:br/>
            </w:r>
            <w:proofErr w:type="spellStart"/>
            <w:r w:rsidRPr="005343D1">
              <w:rPr>
                <w:rFonts w:ascii="Times New Roman" w:eastAsia="Times New Roman" w:hAnsi="Times New Roman"/>
                <w:sz w:val="20"/>
                <w:szCs w:val="20"/>
              </w:rPr>
              <w:t>Novecare</w:t>
            </w:r>
            <w:proofErr w:type="spellEnd"/>
            <w:r w:rsidRPr="005343D1">
              <w:rPr>
                <w:rFonts w:ascii="Times New Roman" w:eastAsia="Times New Roman" w:hAnsi="Times New Roman"/>
                <w:sz w:val="20"/>
                <w:szCs w:val="20"/>
              </w:rPr>
              <w:t xml:space="preserve"> </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Media Relations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(609) 860-3910</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sz w:val="20"/>
                <w:szCs w:val="20"/>
              </w:rPr>
            </w:pPr>
            <w:hyperlink r:id="rId19" w:tgtFrame="_blank" w:history="1">
              <w:r w:rsidRPr="005343D1">
                <w:rPr>
                  <w:rFonts w:ascii="Times New Roman" w:eastAsia="Times New Roman" w:hAnsi="Times New Roman"/>
                  <w:color w:val="0000FF"/>
                  <w:sz w:val="20"/>
                  <w:szCs w:val="20"/>
                  <w:u w:val="single"/>
                </w:rPr>
                <w:t>JEFF WHETSTINE</w:t>
              </w:r>
            </w:hyperlink>
            <w:r w:rsidRPr="005343D1">
              <w:rPr>
                <w:rFonts w:ascii="Times New Roman" w:eastAsia="Times New Roman" w:hAnsi="Times New Roman"/>
                <w:sz w:val="20"/>
                <w:szCs w:val="20"/>
              </w:rPr>
              <w:br/>
              <w:t>Eco Agro Resources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Media Relations</w:t>
            </w:r>
          </w:p>
          <w:p w:rsidR="005343D1" w:rsidRPr="005343D1" w:rsidRDefault="005343D1" w:rsidP="005343D1">
            <w:pPr>
              <w:rPr>
                <w:rFonts w:ascii="Times New Roman" w:eastAsia="Times New Roman" w:hAnsi="Times New Roman"/>
                <w:sz w:val="20"/>
                <w:szCs w:val="20"/>
              </w:rPr>
            </w:pPr>
            <w:r w:rsidRPr="005343D1">
              <w:rPr>
                <w:rFonts w:ascii="Times New Roman" w:eastAsia="Times New Roman" w:hAnsi="Times New Roman"/>
                <w:sz w:val="20"/>
                <w:szCs w:val="20"/>
              </w:rPr>
              <w:t>(314) 440.4248</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5343D1" w:rsidRPr="005343D1" w:rsidRDefault="005343D1" w:rsidP="005343D1">
            <w:pPr>
              <w:rPr>
                <w:rFonts w:ascii="Times New Roman" w:eastAsia="Times New Roman" w:hAnsi="Times New Roman"/>
              </w:rPr>
            </w:pPr>
            <w:r w:rsidRPr="005343D1">
              <w:rPr>
                <w:rFonts w:ascii="Times New Roman" w:eastAsia="Times New Roman" w:hAnsi="Times New Roman"/>
              </w:rPr>
              <w:t> </w:t>
            </w:r>
          </w:p>
        </w:tc>
        <w:bookmarkStart w:id="0" w:name="_GoBack"/>
        <w:bookmarkEnd w:id="0"/>
      </w:tr>
    </w:tbl>
    <w:p w:rsidR="00AC13C2" w:rsidRPr="00785736" w:rsidRDefault="00AC13C2" w:rsidP="005343D1">
      <w:pPr>
        <w:tabs>
          <w:tab w:val="left" w:pos="1269"/>
        </w:tabs>
        <w:jc w:val="center"/>
        <w:rPr>
          <w:rFonts w:ascii="Avenir Book" w:hAnsi="Avenir Book"/>
          <w:color w:val="auto"/>
          <w:sz w:val="16"/>
          <w:szCs w:val="16"/>
        </w:rPr>
      </w:pPr>
    </w:p>
    <w:sectPr w:rsidR="00AC13C2" w:rsidRPr="00785736" w:rsidSect="005343D1">
      <w:type w:val="continuous"/>
      <w:pgSz w:w="12240" w:h="15840"/>
      <w:pgMar w:top="495" w:right="720" w:bottom="720" w:left="720"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B5" w:rsidRDefault="007818B5">
      <w:r>
        <w:separator/>
      </w:r>
    </w:p>
  </w:endnote>
  <w:endnote w:type="continuationSeparator" w:id="0">
    <w:p w:rsidR="007818B5" w:rsidRDefault="007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Default="001336A2">
    <w:pPr>
      <w:pStyle w:val="Footer1"/>
      <w:tabs>
        <w:tab w:val="clear" w:pos="8640"/>
        <w:tab w:val="right" w:pos="8620"/>
      </w:tabs>
      <w:jc w:val="center"/>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Default="001336A2">
    <w:pPr>
      <w:pStyle w:val="Footer1"/>
      <w:tabs>
        <w:tab w:val="clear" w:pos="8640"/>
        <w:tab w:val="right" w:pos="8620"/>
      </w:tabs>
      <w:jc w:val="center"/>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B5" w:rsidRDefault="007818B5">
      <w:r>
        <w:separator/>
      </w:r>
    </w:p>
  </w:footnote>
  <w:footnote w:type="continuationSeparator" w:id="0">
    <w:p w:rsidR="007818B5" w:rsidRDefault="0078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Default="001336A2">
    <w:pPr>
      <w:pStyle w:val="Header1"/>
      <w:tabs>
        <w:tab w:val="clear" w:pos="8640"/>
        <w:tab w:val="right" w:pos="8620"/>
      </w:tabs>
      <w:rPr>
        <w:rFonts w:ascii="Times New Roman" w:eastAsia="Times New Roman" w:hAnsi="Times New Roman"/>
        <w:color w:val="auto"/>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Pr="000E3244" w:rsidRDefault="001336A2" w:rsidP="00AC13C2">
    <w:pPr>
      <w:pStyle w:val="Header1"/>
      <w:tabs>
        <w:tab w:val="clear" w:pos="8640"/>
        <w:tab w:val="right" w:pos="8620"/>
      </w:tabs>
      <w:jc w:val="right"/>
      <w:rPr>
        <w:rFonts w:ascii="Arial" w:eastAsia="Times New Roman" w:hAnsi="Arial"/>
        <w:color w:val="auto"/>
        <w:sz w:val="20"/>
        <w:lang w:val="en-GB" w:eastAsia="en-GB" w:bidi="x-none"/>
      </w:rPr>
    </w:pPr>
    <w:r w:rsidRPr="000E3244">
      <w:rPr>
        <w:rFonts w:ascii="Arial" w:eastAsia="Times New Roman" w:hAnsi="Arial"/>
        <w:color w:val="auto"/>
        <w:sz w:val="20"/>
        <w:lang w:val="en-GB" w:eastAsia="en-GB" w:bidi="x-none"/>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7B"/>
    <w:rsid w:val="00013D24"/>
    <w:rsid w:val="0002796F"/>
    <w:rsid w:val="000941DB"/>
    <w:rsid w:val="000D4838"/>
    <w:rsid w:val="001336A2"/>
    <w:rsid w:val="001A687B"/>
    <w:rsid w:val="001C4E52"/>
    <w:rsid w:val="002279B3"/>
    <w:rsid w:val="00261DE4"/>
    <w:rsid w:val="0032734F"/>
    <w:rsid w:val="003337F2"/>
    <w:rsid w:val="003544B1"/>
    <w:rsid w:val="003A080F"/>
    <w:rsid w:val="003C468C"/>
    <w:rsid w:val="003E35BB"/>
    <w:rsid w:val="004B159F"/>
    <w:rsid w:val="004B434C"/>
    <w:rsid w:val="005343D1"/>
    <w:rsid w:val="00613525"/>
    <w:rsid w:val="0065338C"/>
    <w:rsid w:val="00672262"/>
    <w:rsid w:val="006832D2"/>
    <w:rsid w:val="006A4409"/>
    <w:rsid w:val="007818B5"/>
    <w:rsid w:val="00785736"/>
    <w:rsid w:val="0080142F"/>
    <w:rsid w:val="00813178"/>
    <w:rsid w:val="00871D56"/>
    <w:rsid w:val="008C585F"/>
    <w:rsid w:val="009016C7"/>
    <w:rsid w:val="00976F47"/>
    <w:rsid w:val="009A11E6"/>
    <w:rsid w:val="00AC13C2"/>
    <w:rsid w:val="00AD14E9"/>
    <w:rsid w:val="00B05422"/>
    <w:rsid w:val="00C857A4"/>
    <w:rsid w:val="00CD5612"/>
    <w:rsid w:val="00CF7824"/>
    <w:rsid w:val="00D527A4"/>
    <w:rsid w:val="00D66751"/>
    <w:rsid w:val="00E071F4"/>
    <w:rsid w:val="00F0538E"/>
    <w:rsid w:val="00F73B6B"/>
    <w:rsid w:val="00F90E68"/>
    <w:rsid w:val="00FA402E"/>
    <w:rsid w:val="00FE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56"/>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Footer1">
    <w:name w:val="Footer1"/>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character" w:styleId="Hyperlink">
    <w:name w:val="Hyperlink"/>
    <w:rsid w:val="00871D56"/>
    <w:rPr>
      <w:color w:val="0000FF"/>
      <w:u w:val="single"/>
    </w:rPr>
  </w:style>
  <w:style w:type="character" w:styleId="CommentReference">
    <w:name w:val="annotation reference"/>
    <w:rsid w:val="00871D56"/>
    <w:rPr>
      <w:sz w:val="16"/>
      <w:szCs w:val="16"/>
    </w:rPr>
  </w:style>
  <w:style w:type="paragraph" w:styleId="CommentText">
    <w:name w:val="annotation text"/>
    <w:basedOn w:val="Normal"/>
    <w:link w:val="CommentTextChar"/>
    <w:rsid w:val="00871D56"/>
    <w:rPr>
      <w:sz w:val="20"/>
      <w:szCs w:val="20"/>
    </w:rPr>
  </w:style>
  <w:style w:type="character" w:customStyle="1" w:styleId="CommentTextChar">
    <w:name w:val="Comment Text Char"/>
    <w:basedOn w:val="DefaultParagraphFont"/>
    <w:link w:val="CommentText"/>
    <w:rsid w:val="00871D56"/>
    <w:rPr>
      <w:rFonts w:ascii="Lucida Grande" w:eastAsia="ヒラギノ角ゴ Pro W3" w:hAnsi="Lucida Grande" w:cs="Times New Roman"/>
      <w:color w:val="000000"/>
      <w:sz w:val="20"/>
      <w:szCs w:val="20"/>
    </w:rPr>
  </w:style>
  <w:style w:type="character" w:styleId="Strong">
    <w:name w:val="Strong"/>
    <w:uiPriority w:val="22"/>
    <w:qFormat/>
    <w:rsid w:val="00871D56"/>
    <w:rPr>
      <w:b/>
      <w:bCs/>
    </w:rPr>
  </w:style>
  <w:style w:type="paragraph" w:styleId="BalloonText">
    <w:name w:val="Balloon Text"/>
    <w:basedOn w:val="Normal"/>
    <w:link w:val="BalloonTextChar"/>
    <w:uiPriority w:val="99"/>
    <w:semiHidden/>
    <w:unhideWhenUsed/>
    <w:rsid w:val="00871D56"/>
    <w:rPr>
      <w:rFonts w:ascii="Tahoma" w:hAnsi="Tahoma" w:cs="Tahoma"/>
      <w:sz w:val="16"/>
      <w:szCs w:val="16"/>
    </w:rPr>
  </w:style>
  <w:style w:type="character" w:customStyle="1" w:styleId="BalloonTextChar">
    <w:name w:val="Balloon Text Char"/>
    <w:basedOn w:val="DefaultParagraphFont"/>
    <w:link w:val="BalloonText"/>
    <w:uiPriority w:val="99"/>
    <w:semiHidden/>
    <w:rsid w:val="00871D56"/>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2279B3"/>
    <w:pPr>
      <w:tabs>
        <w:tab w:val="center" w:pos="4513"/>
        <w:tab w:val="right" w:pos="9026"/>
      </w:tabs>
    </w:pPr>
  </w:style>
  <w:style w:type="character" w:customStyle="1" w:styleId="HeaderChar">
    <w:name w:val="Header Char"/>
    <w:basedOn w:val="DefaultParagraphFont"/>
    <w:link w:val="Header"/>
    <w:uiPriority w:val="99"/>
    <w:rsid w:val="002279B3"/>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2279B3"/>
    <w:pPr>
      <w:tabs>
        <w:tab w:val="center" w:pos="4513"/>
        <w:tab w:val="right" w:pos="9026"/>
      </w:tabs>
    </w:pPr>
  </w:style>
  <w:style w:type="character" w:customStyle="1" w:styleId="FooterChar">
    <w:name w:val="Footer Char"/>
    <w:basedOn w:val="DefaultParagraphFont"/>
    <w:link w:val="Footer"/>
    <w:uiPriority w:val="99"/>
    <w:rsid w:val="002279B3"/>
    <w:rPr>
      <w:rFonts w:ascii="Lucida Grande" w:eastAsia="ヒラギノ角ゴ Pro W3" w:hAnsi="Lucida Grande" w:cs="Times New Roman"/>
      <w:color w:val="000000"/>
      <w:sz w:val="24"/>
      <w:szCs w:val="24"/>
    </w:rPr>
  </w:style>
  <w:style w:type="character" w:styleId="FollowedHyperlink">
    <w:name w:val="FollowedHyperlink"/>
    <w:basedOn w:val="DefaultParagraphFont"/>
    <w:uiPriority w:val="99"/>
    <w:semiHidden/>
    <w:unhideWhenUsed/>
    <w:rsid w:val="006832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56"/>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Footer1">
    <w:name w:val="Footer1"/>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character" w:styleId="Hyperlink">
    <w:name w:val="Hyperlink"/>
    <w:rsid w:val="00871D56"/>
    <w:rPr>
      <w:color w:val="0000FF"/>
      <w:u w:val="single"/>
    </w:rPr>
  </w:style>
  <w:style w:type="character" w:styleId="CommentReference">
    <w:name w:val="annotation reference"/>
    <w:rsid w:val="00871D56"/>
    <w:rPr>
      <w:sz w:val="16"/>
      <w:szCs w:val="16"/>
    </w:rPr>
  </w:style>
  <w:style w:type="paragraph" w:styleId="CommentText">
    <w:name w:val="annotation text"/>
    <w:basedOn w:val="Normal"/>
    <w:link w:val="CommentTextChar"/>
    <w:rsid w:val="00871D56"/>
    <w:rPr>
      <w:sz w:val="20"/>
      <w:szCs w:val="20"/>
    </w:rPr>
  </w:style>
  <w:style w:type="character" w:customStyle="1" w:styleId="CommentTextChar">
    <w:name w:val="Comment Text Char"/>
    <w:basedOn w:val="DefaultParagraphFont"/>
    <w:link w:val="CommentText"/>
    <w:rsid w:val="00871D56"/>
    <w:rPr>
      <w:rFonts w:ascii="Lucida Grande" w:eastAsia="ヒラギノ角ゴ Pro W3" w:hAnsi="Lucida Grande" w:cs="Times New Roman"/>
      <w:color w:val="000000"/>
      <w:sz w:val="20"/>
      <w:szCs w:val="20"/>
    </w:rPr>
  </w:style>
  <w:style w:type="character" w:styleId="Strong">
    <w:name w:val="Strong"/>
    <w:uiPriority w:val="22"/>
    <w:qFormat/>
    <w:rsid w:val="00871D56"/>
    <w:rPr>
      <w:b/>
      <w:bCs/>
    </w:rPr>
  </w:style>
  <w:style w:type="paragraph" w:styleId="BalloonText">
    <w:name w:val="Balloon Text"/>
    <w:basedOn w:val="Normal"/>
    <w:link w:val="BalloonTextChar"/>
    <w:uiPriority w:val="99"/>
    <w:semiHidden/>
    <w:unhideWhenUsed/>
    <w:rsid w:val="00871D56"/>
    <w:rPr>
      <w:rFonts w:ascii="Tahoma" w:hAnsi="Tahoma" w:cs="Tahoma"/>
      <w:sz w:val="16"/>
      <w:szCs w:val="16"/>
    </w:rPr>
  </w:style>
  <w:style w:type="character" w:customStyle="1" w:styleId="BalloonTextChar">
    <w:name w:val="Balloon Text Char"/>
    <w:basedOn w:val="DefaultParagraphFont"/>
    <w:link w:val="BalloonText"/>
    <w:uiPriority w:val="99"/>
    <w:semiHidden/>
    <w:rsid w:val="00871D56"/>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2279B3"/>
    <w:pPr>
      <w:tabs>
        <w:tab w:val="center" w:pos="4513"/>
        <w:tab w:val="right" w:pos="9026"/>
      </w:tabs>
    </w:pPr>
  </w:style>
  <w:style w:type="character" w:customStyle="1" w:styleId="HeaderChar">
    <w:name w:val="Header Char"/>
    <w:basedOn w:val="DefaultParagraphFont"/>
    <w:link w:val="Header"/>
    <w:uiPriority w:val="99"/>
    <w:rsid w:val="002279B3"/>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2279B3"/>
    <w:pPr>
      <w:tabs>
        <w:tab w:val="center" w:pos="4513"/>
        <w:tab w:val="right" w:pos="9026"/>
      </w:tabs>
    </w:pPr>
  </w:style>
  <w:style w:type="character" w:customStyle="1" w:styleId="FooterChar">
    <w:name w:val="Footer Char"/>
    <w:basedOn w:val="DefaultParagraphFont"/>
    <w:link w:val="Footer"/>
    <w:uiPriority w:val="99"/>
    <w:rsid w:val="002279B3"/>
    <w:rPr>
      <w:rFonts w:ascii="Lucida Grande" w:eastAsia="ヒラギノ角ゴ Pro W3" w:hAnsi="Lucida Grande" w:cs="Times New Roman"/>
      <w:color w:val="000000"/>
      <w:sz w:val="24"/>
      <w:szCs w:val="24"/>
    </w:rPr>
  </w:style>
  <w:style w:type="character" w:styleId="FollowedHyperlink">
    <w:name w:val="FollowedHyperlink"/>
    <w:basedOn w:val="DefaultParagraphFont"/>
    <w:uiPriority w:val="99"/>
    <w:semiHidden/>
    <w:unhideWhenUsed/>
    <w:rsid w:val="00683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6325">
      <w:bodyDiv w:val="1"/>
      <w:marLeft w:val="0"/>
      <w:marRight w:val="0"/>
      <w:marTop w:val="0"/>
      <w:marBottom w:val="0"/>
      <w:divBdr>
        <w:top w:val="none" w:sz="0" w:space="0" w:color="auto"/>
        <w:left w:val="none" w:sz="0" w:space="0" w:color="auto"/>
        <w:bottom w:val="none" w:sz="0" w:space="0" w:color="auto"/>
        <w:right w:val="none" w:sz="0" w:space="0" w:color="auto"/>
      </w:divBdr>
      <w:divsChild>
        <w:div w:id="1350640634">
          <w:marLeft w:val="0"/>
          <w:marRight w:val="0"/>
          <w:marTop w:val="0"/>
          <w:marBottom w:val="0"/>
          <w:divBdr>
            <w:top w:val="none" w:sz="0" w:space="0" w:color="auto"/>
            <w:left w:val="none" w:sz="0" w:space="0" w:color="auto"/>
            <w:bottom w:val="none" w:sz="0" w:space="0" w:color="auto"/>
            <w:right w:val="none" w:sz="0" w:space="0" w:color="auto"/>
          </w:divBdr>
        </w:div>
        <w:div w:id="82694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mailto:caroline.jacobs@solva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dward.mackay@solvay.com" TargetMode="External"/><Relationship Id="rId2" Type="http://schemas.openxmlformats.org/officeDocument/2006/relationships/styles" Target="styles.xml"/><Relationship Id="rId16" Type="http://schemas.openxmlformats.org/officeDocument/2006/relationships/hyperlink" Target="mailto:maria.alcon-hidalgo@solva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aroline.jacobs@solvay.com" TargetMode="External"/><Relationship Id="rId10" Type="http://schemas.openxmlformats.org/officeDocument/2006/relationships/header" Target="header1.xml"/><Relationship Id="rId19" Type="http://schemas.openxmlformats.org/officeDocument/2006/relationships/hyperlink" Target="mailto:jwhetstine@ecoagr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mia.narcisse@solv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48A-EBE4-46C0-B079-2058B2B0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Stepco BV</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Konstantinova</dc:creator>
  <cp:lastModifiedBy>TanTal</cp:lastModifiedBy>
  <cp:revision>2</cp:revision>
  <dcterms:created xsi:type="dcterms:W3CDTF">2015-02-09T20:56:00Z</dcterms:created>
  <dcterms:modified xsi:type="dcterms:W3CDTF">2015-02-09T20:56:00Z</dcterms:modified>
</cp:coreProperties>
</file>