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9CD" w:rsidRDefault="00863155">
      <w:pPr>
        <w:shd w:val="clear" w:color="auto" w:fill="FFFFFF"/>
        <w:jc w:val="right"/>
        <w:rPr>
          <w:rFonts w:asciiTheme="minorHAnsi" w:hAnsiTheme="minorHAnsi" w:cstheme="minorHAnsi"/>
          <w:b/>
          <w:sz w:val="22"/>
          <w:szCs w:val="22"/>
        </w:rPr>
      </w:pPr>
      <w:bookmarkStart w:id="0" w:name="_DV_M1"/>
      <w:bookmarkStart w:id="1" w:name="_GoBack"/>
      <w:bookmarkEnd w:id="0"/>
      <w:bookmarkEnd w:id="1"/>
      <w:r w:rsidRPr="00134B05">
        <w:rPr>
          <w:rFonts w:asciiTheme="minorHAnsi" w:hAnsiTheme="minorHAnsi" w:cstheme="minorHAnsi"/>
          <w:b/>
          <w:sz w:val="22"/>
          <w:szCs w:val="22"/>
        </w:rPr>
        <w:t>For Release at 5:30 a.m. P</w:t>
      </w:r>
      <w:r w:rsidR="0016013F" w:rsidRPr="00134B05">
        <w:rPr>
          <w:rFonts w:asciiTheme="minorHAnsi" w:hAnsiTheme="minorHAnsi" w:cstheme="minorHAnsi"/>
          <w:b/>
          <w:sz w:val="22"/>
          <w:szCs w:val="22"/>
        </w:rPr>
        <w:t>S</w:t>
      </w:r>
      <w:r w:rsidRPr="00134B05">
        <w:rPr>
          <w:rFonts w:asciiTheme="minorHAnsi" w:hAnsiTheme="minorHAnsi" w:cstheme="minorHAnsi"/>
          <w:b/>
          <w:sz w:val="22"/>
          <w:szCs w:val="22"/>
        </w:rPr>
        <w:t>T 1</w:t>
      </w:r>
      <w:r w:rsidR="009D57FE" w:rsidRPr="00134B05">
        <w:rPr>
          <w:rFonts w:asciiTheme="minorHAnsi" w:hAnsiTheme="minorHAnsi" w:cstheme="minorHAnsi"/>
          <w:b/>
          <w:sz w:val="22"/>
          <w:szCs w:val="22"/>
        </w:rPr>
        <w:t>2</w:t>
      </w:r>
      <w:r w:rsidRPr="00134B05">
        <w:rPr>
          <w:rFonts w:asciiTheme="minorHAnsi" w:hAnsiTheme="minorHAnsi" w:cstheme="minorHAnsi"/>
          <w:b/>
          <w:sz w:val="22"/>
          <w:szCs w:val="22"/>
        </w:rPr>
        <w:t>/</w:t>
      </w:r>
      <w:r w:rsidR="00D053A4" w:rsidRPr="00134B05">
        <w:rPr>
          <w:rFonts w:asciiTheme="minorHAnsi" w:hAnsiTheme="minorHAnsi" w:cstheme="minorHAnsi"/>
          <w:b/>
          <w:sz w:val="22"/>
          <w:szCs w:val="22"/>
        </w:rPr>
        <w:t>09</w:t>
      </w:r>
      <w:r w:rsidRPr="00134B05">
        <w:rPr>
          <w:rFonts w:asciiTheme="minorHAnsi" w:hAnsiTheme="minorHAnsi" w:cstheme="minorHAnsi"/>
          <w:b/>
          <w:sz w:val="22"/>
          <w:szCs w:val="22"/>
        </w:rPr>
        <w:t>/14</w:t>
      </w:r>
    </w:p>
    <w:p w:rsidR="004D0CA1" w:rsidRPr="00016B83" w:rsidRDefault="004D0CA1" w:rsidP="00016B83">
      <w:pPr>
        <w:shd w:val="clear" w:color="auto" w:fill="FFFFFF"/>
        <w:rPr>
          <w:rFonts w:asciiTheme="minorHAnsi" w:hAnsiTheme="minorHAnsi" w:cstheme="minorHAnsi"/>
          <w:b/>
          <w:color w:val="FF0000"/>
          <w:sz w:val="32"/>
          <w:szCs w:val="32"/>
        </w:rPr>
      </w:pPr>
    </w:p>
    <w:p w:rsidR="00016B83" w:rsidRPr="004D0CA1" w:rsidRDefault="00016B83">
      <w:pPr>
        <w:shd w:val="clear" w:color="auto" w:fill="FFFFFF"/>
        <w:jc w:val="center"/>
        <w:outlineLvl w:val="2"/>
        <w:rPr>
          <w:rFonts w:ascii="Arial" w:eastAsia="Times New Roman" w:hAnsi="Arial" w:cs="Arial"/>
          <w:b/>
          <w:bCs/>
          <w:color w:val="3C6E8F"/>
          <w:sz w:val="27"/>
          <w:szCs w:val="27"/>
        </w:rPr>
      </w:pPr>
      <w:r w:rsidRPr="00FA26FF">
        <w:rPr>
          <w:rFonts w:asciiTheme="minorHAnsi" w:eastAsia="Times New Roman" w:hAnsiTheme="minorHAnsi" w:cstheme="minorHAnsi"/>
          <w:b/>
          <w:bCs/>
          <w:sz w:val="28"/>
          <w:szCs w:val="28"/>
        </w:rPr>
        <w:t xml:space="preserve">Iteris </w:t>
      </w:r>
      <w:r w:rsidR="006920BF">
        <w:rPr>
          <w:rFonts w:asciiTheme="minorHAnsi" w:eastAsia="Times New Roman" w:hAnsiTheme="minorHAnsi" w:cstheme="minorHAnsi"/>
          <w:b/>
          <w:bCs/>
          <w:sz w:val="28"/>
          <w:szCs w:val="28"/>
        </w:rPr>
        <w:t>Releases</w:t>
      </w:r>
      <w:r w:rsidR="006920BF" w:rsidRPr="00FA26FF">
        <w:rPr>
          <w:rFonts w:asciiTheme="minorHAnsi" w:eastAsia="Times New Roman" w:hAnsiTheme="minorHAnsi" w:cstheme="minorHAnsi"/>
          <w:b/>
          <w:bCs/>
          <w:sz w:val="28"/>
          <w:szCs w:val="28"/>
        </w:rPr>
        <w:t xml:space="preserve"> </w:t>
      </w:r>
      <w:r w:rsidRPr="00FA26FF">
        <w:rPr>
          <w:rFonts w:asciiTheme="minorHAnsi" w:eastAsia="Times New Roman" w:hAnsiTheme="minorHAnsi" w:cstheme="minorHAnsi"/>
          <w:b/>
          <w:bCs/>
          <w:sz w:val="28"/>
          <w:szCs w:val="28"/>
        </w:rPr>
        <w:t>ClearAg P</w:t>
      </w:r>
      <w:r w:rsidRPr="004D0CA1">
        <w:rPr>
          <w:rFonts w:asciiTheme="minorHAnsi" w:eastAsia="Times New Roman" w:hAnsiTheme="minorHAnsi" w:cstheme="minorHAnsi"/>
          <w:b/>
          <w:bCs/>
          <w:sz w:val="28"/>
          <w:szCs w:val="28"/>
        </w:rPr>
        <w:t>rime</w:t>
      </w:r>
      <w:r w:rsidR="00130C89" w:rsidRPr="004D0CA1">
        <w:rPr>
          <w:rFonts w:asciiTheme="minorHAnsi" w:eastAsia="Times New Roman" w:hAnsiTheme="minorHAnsi" w:cstheme="minorHAnsi"/>
          <w:b/>
          <w:bCs/>
          <w:sz w:val="28"/>
          <w:szCs w:val="28"/>
        </w:rPr>
        <w:t xml:space="preserve">, the Next Level </w:t>
      </w:r>
      <w:r w:rsidR="009775D7">
        <w:rPr>
          <w:rFonts w:asciiTheme="minorHAnsi" w:eastAsia="Times New Roman" w:hAnsiTheme="minorHAnsi" w:cstheme="minorHAnsi"/>
          <w:b/>
          <w:bCs/>
          <w:sz w:val="28"/>
          <w:szCs w:val="28"/>
        </w:rPr>
        <w:t>of</w:t>
      </w:r>
      <w:r w:rsidR="00130C89" w:rsidRPr="004D0CA1">
        <w:rPr>
          <w:rFonts w:asciiTheme="minorHAnsi" w:eastAsia="Times New Roman" w:hAnsiTheme="minorHAnsi" w:cstheme="minorHAnsi"/>
          <w:b/>
          <w:bCs/>
          <w:sz w:val="28"/>
          <w:szCs w:val="28"/>
        </w:rPr>
        <w:t xml:space="preserve"> </w:t>
      </w:r>
      <w:r w:rsidR="009B7BBC" w:rsidRPr="004D0CA1">
        <w:rPr>
          <w:rFonts w:asciiTheme="minorHAnsi" w:eastAsia="Times New Roman" w:hAnsiTheme="minorHAnsi" w:cstheme="minorHAnsi"/>
          <w:b/>
          <w:bCs/>
          <w:sz w:val="28"/>
          <w:szCs w:val="28"/>
        </w:rPr>
        <w:t>Intelligent</w:t>
      </w:r>
      <w:r w:rsidR="00130C89" w:rsidRPr="004D0CA1">
        <w:rPr>
          <w:rFonts w:asciiTheme="minorHAnsi" w:eastAsia="Times New Roman" w:hAnsiTheme="minorHAnsi" w:cstheme="minorHAnsi"/>
          <w:b/>
          <w:bCs/>
          <w:sz w:val="28"/>
          <w:szCs w:val="28"/>
        </w:rPr>
        <w:t xml:space="preserve"> Agriculture</w:t>
      </w:r>
      <w:r w:rsidR="009B7BBC" w:rsidRPr="004D0CA1">
        <w:rPr>
          <w:rFonts w:asciiTheme="minorHAnsi" w:eastAsia="Times New Roman" w:hAnsiTheme="minorHAnsi" w:cstheme="minorHAnsi"/>
          <w:b/>
          <w:bCs/>
          <w:sz w:val="28"/>
          <w:szCs w:val="28"/>
        </w:rPr>
        <w:t xml:space="preserve"> Decision Support</w:t>
      </w:r>
    </w:p>
    <w:p w:rsidR="00016B83" w:rsidRPr="004D0CA1" w:rsidRDefault="00016B83" w:rsidP="00CC79DB">
      <w:pPr>
        <w:shd w:val="clear" w:color="auto" w:fill="FFFFFF"/>
        <w:spacing w:before="225" w:after="225"/>
        <w:jc w:val="center"/>
        <w:rPr>
          <w:rFonts w:asciiTheme="minorHAnsi" w:eastAsia="Times New Roman" w:hAnsiTheme="minorHAnsi" w:cstheme="minorHAnsi"/>
        </w:rPr>
      </w:pPr>
      <w:r w:rsidRPr="004D0CA1">
        <w:rPr>
          <w:rFonts w:asciiTheme="minorHAnsi" w:eastAsia="Times New Roman" w:hAnsiTheme="minorHAnsi" w:cstheme="minorHAnsi"/>
          <w:i/>
          <w:iCs/>
        </w:rPr>
        <w:t xml:space="preserve">- </w:t>
      </w:r>
      <w:r w:rsidR="00130C89" w:rsidRPr="006C6F46">
        <w:rPr>
          <w:rFonts w:asciiTheme="minorHAnsi" w:eastAsia="Times New Roman" w:hAnsiTheme="minorHAnsi" w:cstheme="minorHAnsi"/>
          <w:i/>
          <w:iCs/>
        </w:rPr>
        <w:t xml:space="preserve">New </w:t>
      </w:r>
      <w:r w:rsidRPr="004D0CA1">
        <w:rPr>
          <w:rFonts w:asciiTheme="minorHAnsi" w:eastAsia="Times New Roman" w:hAnsiTheme="minorHAnsi" w:cstheme="minorHAnsi"/>
          <w:i/>
          <w:iCs/>
        </w:rPr>
        <w:t>ClearAg Prime</w:t>
      </w:r>
      <w:r w:rsidR="007D25E9" w:rsidRPr="004D0CA1">
        <w:rPr>
          <w:rFonts w:asciiTheme="minorHAnsi" w:eastAsia="Times New Roman" w:hAnsiTheme="minorHAnsi" w:cstheme="minorHAnsi"/>
          <w:i/>
          <w:iCs/>
        </w:rPr>
        <w:t xml:space="preserve"> </w:t>
      </w:r>
      <w:r w:rsidR="001E2182" w:rsidRPr="006C6F46">
        <w:rPr>
          <w:rFonts w:asciiTheme="minorHAnsi" w:eastAsia="Times New Roman" w:hAnsiTheme="minorHAnsi" w:cstheme="minorHAnsi"/>
          <w:i/>
          <w:iCs/>
        </w:rPr>
        <w:t xml:space="preserve">Enhances Iteris’ </w:t>
      </w:r>
      <w:r w:rsidR="006920BF" w:rsidRPr="004D0CA1">
        <w:rPr>
          <w:rFonts w:asciiTheme="minorHAnsi" w:eastAsia="Times New Roman" w:hAnsiTheme="minorHAnsi" w:cstheme="minorHAnsi"/>
          <w:i/>
          <w:iCs/>
        </w:rPr>
        <w:t xml:space="preserve">Real-time </w:t>
      </w:r>
      <w:r w:rsidR="001E2182" w:rsidRPr="006C6F46">
        <w:rPr>
          <w:rFonts w:asciiTheme="minorHAnsi" w:eastAsia="Times New Roman" w:hAnsiTheme="minorHAnsi" w:cstheme="minorHAnsi"/>
          <w:i/>
          <w:iCs/>
        </w:rPr>
        <w:t xml:space="preserve">Farming </w:t>
      </w:r>
      <w:r w:rsidR="006920BF" w:rsidRPr="004D0CA1">
        <w:rPr>
          <w:rFonts w:asciiTheme="minorHAnsi" w:eastAsia="Times New Roman" w:hAnsiTheme="minorHAnsi" w:cstheme="minorHAnsi"/>
          <w:i/>
          <w:iCs/>
        </w:rPr>
        <w:t xml:space="preserve">Decision Support </w:t>
      </w:r>
      <w:r w:rsidR="001E2182" w:rsidRPr="006C6F46">
        <w:rPr>
          <w:rFonts w:asciiTheme="minorHAnsi" w:eastAsia="Times New Roman" w:hAnsiTheme="minorHAnsi" w:cstheme="minorHAnsi"/>
          <w:i/>
          <w:iCs/>
        </w:rPr>
        <w:t xml:space="preserve">Platform </w:t>
      </w:r>
      <w:r w:rsidR="006920BF" w:rsidRPr="004D0CA1">
        <w:rPr>
          <w:rFonts w:asciiTheme="minorHAnsi" w:eastAsia="Times New Roman" w:hAnsiTheme="minorHAnsi" w:cstheme="minorHAnsi"/>
          <w:i/>
          <w:iCs/>
        </w:rPr>
        <w:t xml:space="preserve">with </w:t>
      </w:r>
      <w:r w:rsidR="007D25E9" w:rsidRPr="004D0CA1">
        <w:rPr>
          <w:rFonts w:asciiTheme="minorHAnsi" w:eastAsia="Times New Roman" w:hAnsiTheme="minorHAnsi" w:cstheme="minorHAnsi"/>
          <w:i/>
          <w:iCs/>
        </w:rPr>
        <w:t>Actionable S</w:t>
      </w:r>
      <w:r w:rsidR="005E3D38" w:rsidRPr="004D0CA1">
        <w:rPr>
          <w:rFonts w:asciiTheme="minorHAnsi" w:eastAsia="Times New Roman" w:hAnsiTheme="minorHAnsi" w:cstheme="minorHAnsi"/>
          <w:i/>
          <w:iCs/>
        </w:rPr>
        <w:t xml:space="preserve">oil, </w:t>
      </w:r>
      <w:r w:rsidR="007D25E9" w:rsidRPr="004D0CA1">
        <w:rPr>
          <w:rFonts w:asciiTheme="minorHAnsi" w:eastAsia="Times New Roman" w:hAnsiTheme="minorHAnsi" w:cstheme="minorHAnsi"/>
          <w:i/>
          <w:iCs/>
        </w:rPr>
        <w:t>F</w:t>
      </w:r>
      <w:r w:rsidR="005E3D38" w:rsidRPr="004D0CA1">
        <w:rPr>
          <w:rFonts w:asciiTheme="minorHAnsi" w:eastAsia="Times New Roman" w:hAnsiTheme="minorHAnsi" w:cstheme="minorHAnsi"/>
          <w:i/>
          <w:iCs/>
        </w:rPr>
        <w:t xml:space="preserve">ield </w:t>
      </w:r>
      <w:r w:rsidR="00383148" w:rsidRPr="004D0CA1">
        <w:rPr>
          <w:rFonts w:asciiTheme="minorHAnsi" w:eastAsia="Times New Roman" w:hAnsiTheme="minorHAnsi" w:cstheme="minorHAnsi"/>
          <w:i/>
          <w:iCs/>
        </w:rPr>
        <w:t>Accessibility</w:t>
      </w:r>
      <w:r w:rsidR="005E3D38" w:rsidRPr="004D0CA1">
        <w:rPr>
          <w:rFonts w:asciiTheme="minorHAnsi" w:eastAsia="Times New Roman" w:hAnsiTheme="minorHAnsi" w:cstheme="minorHAnsi"/>
          <w:i/>
          <w:iCs/>
        </w:rPr>
        <w:t xml:space="preserve"> and </w:t>
      </w:r>
      <w:r w:rsidR="007D25E9" w:rsidRPr="004D0CA1">
        <w:rPr>
          <w:rFonts w:asciiTheme="minorHAnsi" w:eastAsia="Times New Roman" w:hAnsiTheme="minorHAnsi" w:cstheme="minorHAnsi"/>
          <w:i/>
          <w:iCs/>
        </w:rPr>
        <w:t>P</w:t>
      </w:r>
      <w:r w:rsidR="006920BF" w:rsidRPr="004D0CA1">
        <w:rPr>
          <w:rFonts w:asciiTheme="minorHAnsi" w:eastAsia="Times New Roman" w:hAnsiTheme="minorHAnsi" w:cstheme="minorHAnsi"/>
          <w:i/>
          <w:iCs/>
        </w:rPr>
        <w:t xml:space="preserve">lanting </w:t>
      </w:r>
      <w:r w:rsidR="007D25E9" w:rsidRPr="004D0CA1">
        <w:rPr>
          <w:rFonts w:asciiTheme="minorHAnsi" w:eastAsia="Times New Roman" w:hAnsiTheme="minorHAnsi" w:cstheme="minorHAnsi"/>
          <w:i/>
          <w:iCs/>
        </w:rPr>
        <w:t>I</w:t>
      </w:r>
      <w:r w:rsidR="006920BF" w:rsidRPr="004D0CA1">
        <w:rPr>
          <w:rFonts w:asciiTheme="minorHAnsi" w:eastAsia="Times New Roman" w:hAnsiTheme="minorHAnsi" w:cstheme="minorHAnsi"/>
          <w:i/>
          <w:iCs/>
        </w:rPr>
        <w:t>ntelligence -</w:t>
      </w:r>
    </w:p>
    <w:p w:rsidR="001E2182" w:rsidRDefault="00016B83" w:rsidP="00CC79DB">
      <w:pPr>
        <w:shd w:val="clear" w:color="auto" w:fill="FFFFFF"/>
        <w:spacing w:before="225" w:after="225"/>
        <w:rPr>
          <w:rFonts w:asciiTheme="minorHAnsi" w:eastAsia="Times New Roman" w:hAnsiTheme="minorHAnsi" w:cstheme="minorHAnsi"/>
          <w:sz w:val="22"/>
          <w:szCs w:val="22"/>
        </w:rPr>
      </w:pPr>
      <w:r w:rsidRPr="004D0CA1">
        <w:rPr>
          <w:rFonts w:asciiTheme="minorHAnsi" w:eastAsia="Times New Roman" w:hAnsiTheme="minorHAnsi" w:cstheme="minorHAnsi"/>
          <w:b/>
          <w:bCs/>
          <w:sz w:val="22"/>
          <w:szCs w:val="22"/>
        </w:rPr>
        <w:t xml:space="preserve">SANTA ANA, Calif. </w:t>
      </w:r>
      <w:r w:rsidR="00CC79DB" w:rsidRPr="004D0CA1">
        <w:rPr>
          <w:rFonts w:asciiTheme="minorHAnsi" w:eastAsia="Times New Roman" w:hAnsiTheme="minorHAnsi" w:cstheme="minorHAnsi"/>
          <w:b/>
          <w:bCs/>
          <w:sz w:val="22"/>
          <w:szCs w:val="22"/>
        </w:rPr>
        <w:t>–</w:t>
      </w:r>
      <w:r w:rsidRPr="004D0CA1">
        <w:rPr>
          <w:rFonts w:asciiTheme="minorHAnsi" w:eastAsia="Times New Roman" w:hAnsiTheme="minorHAnsi" w:cstheme="minorHAnsi"/>
          <w:b/>
          <w:bCs/>
          <w:sz w:val="22"/>
          <w:szCs w:val="22"/>
        </w:rPr>
        <w:t xml:space="preserve"> </w:t>
      </w:r>
      <w:r w:rsidR="009D57FE" w:rsidRPr="004D0CA1">
        <w:rPr>
          <w:rFonts w:asciiTheme="minorHAnsi" w:eastAsia="Times New Roman" w:hAnsiTheme="minorHAnsi" w:cstheme="minorHAnsi"/>
          <w:b/>
          <w:bCs/>
          <w:sz w:val="22"/>
          <w:szCs w:val="22"/>
        </w:rPr>
        <w:t xml:space="preserve">December </w:t>
      </w:r>
      <w:r w:rsidR="00D053A4">
        <w:rPr>
          <w:rFonts w:asciiTheme="minorHAnsi" w:eastAsia="Times New Roman" w:hAnsiTheme="minorHAnsi" w:cstheme="minorHAnsi"/>
          <w:b/>
          <w:bCs/>
          <w:sz w:val="22"/>
          <w:szCs w:val="22"/>
        </w:rPr>
        <w:t>09</w:t>
      </w:r>
      <w:r w:rsidRPr="004D0CA1">
        <w:rPr>
          <w:rFonts w:asciiTheme="minorHAnsi" w:eastAsia="Times New Roman" w:hAnsiTheme="minorHAnsi" w:cstheme="minorHAnsi"/>
          <w:b/>
          <w:bCs/>
          <w:sz w:val="22"/>
          <w:szCs w:val="22"/>
        </w:rPr>
        <w:t>, 2014</w:t>
      </w:r>
      <w:r w:rsidRPr="004D0CA1">
        <w:rPr>
          <w:rFonts w:asciiTheme="minorHAnsi" w:eastAsia="Times New Roman" w:hAnsiTheme="minorHAnsi" w:cstheme="minorHAnsi"/>
          <w:sz w:val="22"/>
          <w:szCs w:val="22"/>
        </w:rPr>
        <w:t> - </w:t>
      </w:r>
      <w:hyperlink r:id="rId24" w:history="1">
        <w:r w:rsidRPr="004D0CA1">
          <w:rPr>
            <w:rFonts w:asciiTheme="minorHAnsi" w:eastAsia="Times New Roman" w:hAnsiTheme="minorHAnsi" w:cstheme="minorHAnsi"/>
            <w:sz w:val="22"/>
            <w:szCs w:val="22"/>
          </w:rPr>
          <w:t>Iteris, Inc</w:t>
        </w:r>
      </w:hyperlink>
      <w:r w:rsidRPr="004D0CA1">
        <w:rPr>
          <w:rFonts w:asciiTheme="minorHAnsi" w:eastAsia="Times New Roman" w:hAnsiTheme="minorHAnsi" w:cstheme="minorHAnsi"/>
          <w:sz w:val="22"/>
          <w:szCs w:val="22"/>
        </w:rPr>
        <w:t xml:space="preserve">. (NYSE MKT: ITI), a leader in providing intelligent traffic management and weather information solutions, </w:t>
      </w:r>
      <w:r w:rsidR="00172A14" w:rsidRPr="004D0CA1">
        <w:rPr>
          <w:rFonts w:asciiTheme="minorHAnsi" w:eastAsia="Times New Roman" w:hAnsiTheme="minorHAnsi" w:cstheme="minorHAnsi"/>
          <w:sz w:val="22"/>
          <w:szCs w:val="22"/>
        </w:rPr>
        <w:t xml:space="preserve">has </w:t>
      </w:r>
      <w:r w:rsidRPr="004D0CA1">
        <w:rPr>
          <w:rFonts w:asciiTheme="minorHAnsi" w:eastAsia="Times New Roman" w:hAnsiTheme="minorHAnsi" w:cstheme="minorHAnsi"/>
          <w:sz w:val="22"/>
          <w:szCs w:val="22"/>
        </w:rPr>
        <w:t xml:space="preserve">released ClearAg™ Prime, the latest </w:t>
      </w:r>
      <w:r w:rsidR="005E3D38" w:rsidRPr="004D0CA1">
        <w:rPr>
          <w:rFonts w:asciiTheme="minorHAnsi" w:eastAsia="Times New Roman" w:hAnsiTheme="minorHAnsi" w:cstheme="minorHAnsi"/>
          <w:sz w:val="22"/>
          <w:szCs w:val="22"/>
        </w:rPr>
        <w:t xml:space="preserve">in a </w:t>
      </w:r>
      <w:r w:rsidRPr="004D0CA1">
        <w:rPr>
          <w:rFonts w:asciiTheme="minorHAnsi" w:eastAsia="Times New Roman" w:hAnsiTheme="minorHAnsi" w:cstheme="minorHAnsi"/>
          <w:sz w:val="22"/>
          <w:szCs w:val="22"/>
        </w:rPr>
        <w:t>series of</w:t>
      </w:r>
      <w:r w:rsidR="00172A14" w:rsidRPr="004D0CA1">
        <w:rPr>
          <w:rFonts w:asciiTheme="minorHAnsi" w:eastAsia="Times New Roman" w:hAnsiTheme="minorHAnsi" w:cstheme="minorHAnsi"/>
          <w:sz w:val="22"/>
          <w:szCs w:val="22"/>
        </w:rPr>
        <w:t xml:space="preserve"> application programming interfaces</w:t>
      </w:r>
      <w:r w:rsidRPr="004D0CA1">
        <w:rPr>
          <w:rFonts w:asciiTheme="minorHAnsi" w:eastAsia="Times New Roman" w:hAnsiTheme="minorHAnsi" w:cstheme="minorHAnsi"/>
          <w:sz w:val="22"/>
          <w:szCs w:val="22"/>
        </w:rPr>
        <w:t xml:space="preserve"> (API) </w:t>
      </w:r>
      <w:r w:rsidR="004E4BA4" w:rsidRPr="004D0CA1">
        <w:rPr>
          <w:rFonts w:asciiTheme="minorHAnsi" w:eastAsia="Times New Roman" w:hAnsiTheme="minorHAnsi" w:cstheme="minorHAnsi"/>
          <w:sz w:val="22"/>
          <w:szCs w:val="22"/>
        </w:rPr>
        <w:t>that can be readily i</w:t>
      </w:r>
      <w:r w:rsidR="004E4BA4">
        <w:rPr>
          <w:rFonts w:asciiTheme="minorHAnsi" w:eastAsia="Times New Roman" w:hAnsiTheme="minorHAnsi" w:cstheme="minorHAnsi"/>
          <w:sz w:val="22"/>
          <w:szCs w:val="22"/>
        </w:rPr>
        <w:t xml:space="preserve">ntegrated with </w:t>
      </w:r>
      <w:r w:rsidR="00016B87">
        <w:rPr>
          <w:rFonts w:asciiTheme="minorHAnsi" w:eastAsia="Times New Roman" w:hAnsiTheme="minorHAnsi" w:cstheme="minorHAnsi"/>
          <w:sz w:val="22"/>
          <w:szCs w:val="22"/>
        </w:rPr>
        <w:t xml:space="preserve">third-party </w:t>
      </w:r>
      <w:r w:rsidR="004E4BA4">
        <w:rPr>
          <w:rFonts w:asciiTheme="minorHAnsi" w:eastAsia="Times New Roman" w:hAnsiTheme="minorHAnsi" w:cstheme="minorHAnsi"/>
          <w:sz w:val="22"/>
          <w:szCs w:val="22"/>
        </w:rPr>
        <w:t>agricu</w:t>
      </w:r>
      <w:r w:rsidR="00383148">
        <w:rPr>
          <w:rFonts w:asciiTheme="minorHAnsi" w:eastAsia="Times New Roman" w:hAnsiTheme="minorHAnsi" w:cstheme="minorHAnsi"/>
          <w:sz w:val="22"/>
          <w:szCs w:val="22"/>
        </w:rPr>
        <w:t>l</w:t>
      </w:r>
      <w:r w:rsidR="004E4BA4">
        <w:rPr>
          <w:rFonts w:asciiTheme="minorHAnsi" w:eastAsia="Times New Roman" w:hAnsiTheme="minorHAnsi" w:cstheme="minorHAnsi"/>
          <w:sz w:val="22"/>
          <w:szCs w:val="22"/>
        </w:rPr>
        <w:t>t</w:t>
      </w:r>
      <w:r w:rsidR="004E4BA4" w:rsidRPr="00582044">
        <w:rPr>
          <w:rFonts w:asciiTheme="minorHAnsi" w:eastAsia="Times New Roman" w:hAnsiTheme="minorHAnsi" w:cstheme="minorHAnsi"/>
          <w:sz w:val="22"/>
          <w:szCs w:val="22"/>
        </w:rPr>
        <w:t>ural</w:t>
      </w:r>
      <w:r w:rsidRPr="00582044">
        <w:rPr>
          <w:rFonts w:asciiTheme="minorHAnsi" w:eastAsia="Times New Roman" w:hAnsiTheme="minorHAnsi" w:cstheme="minorHAnsi"/>
          <w:sz w:val="22"/>
          <w:szCs w:val="22"/>
        </w:rPr>
        <w:t xml:space="preserve"> </w:t>
      </w:r>
      <w:r w:rsidR="001E2182" w:rsidRPr="006C6F46">
        <w:rPr>
          <w:rFonts w:asciiTheme="minorHAnsi" w:eastAsia="Times New Roman" w:hAnsiTheme="minorHAnsi" w:cstheme="minorHAnsi"/>
          <w:sz w:val="22"/>
          <w:szCs w:val="22"/>
        </w:rPr>
        <w:t xml:space="preserve">software </w:t>
      </w:r>
      <w:r w:rsidRPr="00582044">
        <w:rPr>
          <w:rFonts w:asciiTheme="minorHAnsi" w:eastAsia="Times New Roman" w:hAnsiTheme="minorHAnsi" w:cstheme="minorHAnsi"/>
          <w:sz w:val="22"/>
          <w:szCs w:val="22"/>
        </w:rPr>
        <w:t>applications</w:t>
      </w:r>
      <w:r w:rsidR="001E2182" w:rsidRPr="006C6F46">
        <w:rPr>
          <w:rFonts w:asciiTheme="minorHAnsi" w:eastAsia="Times New Roman" w:hAnsiTheme="minorHAnsi" w:cstheme="minorHAnsi"/>
          <w:sz w:val="22"/>
          <w:szCs w:val="22"/>
        </w:rPr>
        <w:t>.</w:t>
      </w:r>
    </w:p>
    <w:p w:rsidR="00DF4149" w:rsidRDefault="001E2182">
      <w:pPr>
        <w:shd w:val="clear" w:color="auto" w:fill="FFFFFF"/>
        <w:spacing w:before="225" w:after="225"/>
        <w:rPr>
          <w:rFonts w:asciiTheme="minorHAnsi" w:eastAsia="Times New Roman" w:hAnsiTheme="minorHAnsi" w:cstheme="minorHAnsi"/>
          <w:sz w:val="22"/>
          <w:szCs w:val="22"/>
        </w:rPr>
      </w:pPr>
      <w:r w:rsidRPr="001E2182">
        <w:rPr>
          <w:rFonts w:asciiTheme="minorHAnsi" w:eastAsia="Times New Roman" w:hAnsiTheme="minorHAnsi" w:cstheme="minorHAnsi"/>
          <w:sz w:val="22"/>
          <w:szCs w:val="22"/>
        </w:rPr>
        <w:t xml:space="preserve">ClearAg Prime </w:t>
      </w:r>
      <w:r w:rsidR="003534AA">
        <w:rPr>
          <w:rFonts w:asciiTheme="minorHAnsi" w:eastAsia="Times New Roman" w:hAnsiTheme="minorHAnsi" w:cstheme="minorHAnsi"/>
          <w:sz w:val="22"/>
          <w:szCs w:val="22"/>
        </w:rPr>
        <w:t>provides real-time access to</w:t>
      </w:r>
      <w:r>
        <w:rPr>
          <w:rFonts w:asciiTheme="minorHAnsi" w:eastAsia="Times New Roman" w:hAnsiTheme="minorHAnsi" w:cstheme="minorHAnsi"/>
          <w:sz w:val="22"/>
          <w:szCs w:val="22"/>
        </w:rPr>
        <w:t xml:space="preserve"> </w:t>
      </w:r>
      <w:r w:rsidR="004E4BA4">
        <w:rPr>
          <w:rFonts w:asciiTheme="minorHAnsi" w:eastAsia="Times New Roman" w:hAnsiTheme="minorHAnsi" w:cstheme="minorHAnsi"/>
          <w:sz w:val="22"/>
          <w:szCs w:val="22"/>
        </w:rPr>
        <w:t>Iteris’</w:t>
      </w:r>
      <w:r w:rsidR="00016B87">
        <w:rPr>
          <w:rFonts w:asciiTheme="minorHAnsi" w:eastAsia="Times New Roman" w:hAnsiTheme="minorHAnsi" w:cstheme="minorHAnsi"/>
          <w:sz w:val="22"/>
          <w:szCs w:val="22"/>
        </w:rPr>
        <w:t xml:space="preserve"> </w:t>
      </w:r>
      <w:r w:rsidR="003534AA">
        <w:rPr>
          <w:rFonts w:asciiTheme="minorHAnsi" w:eastAsia="Times New Roman" w:hAnsiTheme="minorHAnsi" w:cstheme="minorHAnsi"/>
          <w:sz w:val="22"/>
          <w:szCs w:val="22"/>
        </w:rPr>
        <w:t xml:space="preserve">cloud-based </w:t>
      </w:r>
      <w:r w:rsidR="00C34F66" w:rsidRPr="00C34F66">
        <w:rPr>
          <w:rFonts w:asciiTheme="minorHAnsi" w:eastAsia="Times New Roman" w:hAnsiTheme="minorHAnsi" w:cstheme="minorHAnsi"/>
          <w:sz w:val="22"/>
          <w:szCs w:val="22"/>
        </w:rPr>
        <w:t xml:space="preserve">ClearAg </w:t>
      </w:r>
      <w:r w:rsidR="00016B87" w:rsidRPr="007845C1">
        <w:rPr>
          <w:rFonts w:asciiTheme="minorHAnsi" w:eastAsia="Times New Roman" w:hAnsiTheme="minorHAnsi" w:cstheme="minorHAnsi"/>
          <w:sz w:val="22"/>
          <w:szCs w:val="22"/>
        </w:rPr>
        <w:t xml:space="preserve">data analysis </w:t>
      </w:r>
      <w:r w:rsidR="0088438B">
        <w:rPr>
          <w:rFonts w:asciiTheme="minorHAnsi" w:eastAsia="Times New Roman" w:hAnsiTheme="minorHAnsi" w:cstheme="minorHAnsi"/>
          <w:sz w:val="22"/>
          <w:szCs w:val="22"/>
        </w:rPr>
        <w:t>pla</w:t>
      </w:r>
      <w:r w:rsidR="00355643">
        <w:rPr>
          <w:rFonts w:asciiTheme="minorHAnsi" w:eastAsia="Times New Roman" w:hAnsiTheme="minorHAnsi" w:cstheme="minorHAnsi"/>
          <w:sz w:val="22"/>
          <w:szCs w:val="22"/>
        </w:rPr>
        <w:t>t</w:t>
      </w:r>
      <w:r w:rsidR="0088438B">
        <w:rPr>
          <w:rFonts w:asciiTheme="minorHAnsi" w:eastAsia="Times New Roman" w:hAnsiTheme="minorHAnsi" w:cstheme="minorHAnsi"/>
          <w:sz w:val="22"/>
          <w:szCs w:val="22"/>
        </w:rPr>
        <w:t>form</w:t>
      </w:r>
      <w:r w:rsidR="00AE1040">
        <w:rPr>
          <w:rFonts w:asciiTheme="minorHAnsi" w:eastAsia="Times New Roman" w:hAnsiTheme="minorHAnsi" w:cstheme="minorHAnsi"/>
          <w:sz w:val="22"/>
          <w:szCs w:val="22"/>
        </w:rPr>
        <w:t>, which</w:t>
      </w:r>
      <w:r w:rsidR="00D74FFF">
        <w:rPr>
          <w:rFonts w:asciiTheme="minorHAnsi" w:eastAsia="Times New Roman" w:hAnsiTheme="minorHAnsi" w:cstheme="minorHAnsi"/>
          <w:sz w:val="22"/>
          <w:szCs w:val="22"/>
        </w:rPr>
        <w:t xml:space="preserve"> </w:t>
      </w:r>
      <w:r w:rsidR="00B11030" w:rsidRPr="00B11030">
        <w:rPr>
          <w:rFonts w:asciiTheme="minorHAnsi" w:eastAsia="Times New Roman" w:hAnsiTheme="minorHAnsi" w:cstheme="minorHAnsi"/>
          <w:sz w:val="22"/>
          <w:szCs w:val="22"/>
        </w:rPr>
        <w:t>combines the power of big data and analytics with the seasoned experience of Iteris’ in-house staff of growers, agronomists, meteorologists and data scientists.</w:t>
      </w:r>
      <w:r w:rsidR="004149E7">
        <w:rPr>
          <w:rFonts w:asciiTheme="minorHAnsi" w:eastAsia="Times New Roman" w:hAnsiTheme="minorHAnsi" w:cstheme="minorHAnsi"/>
          <w:sz w:val="22"/>
          <w:szCs w:val="22"/>
        </w:rPr>
        <w:t xml:space="preserve"> </w:t>
      </w:r>
    </w:p>
    <w:p w:rsidR="00175630" w:rsidRPr="00A05C2A" w:rsidRDefault="00175630" w:rsidP="00175630">
      <w:pPr>
        <w:shd w:val="clear" w:color="auto" w:fill="FFFFFF"/>
        <w:spacing w:before="225" w:after="225"/>
        <w:rPr>
          <w:rFonts w:asciiTheme="minorHAnsi" w:eastAsia="Times New Roman" w:hAnsiTheme="minorHAnsi" w:cstheme="minorHAnsi"/>
          <w:sz w:val="22"/>
          <w:szCs w:val="22"/>
        </w:rPr>
      </w:pPr>
      <w:r w:rsidRPr="009657A2">
        <w:rPr>
          <w:rFonts w:asciiTheme="minorHAnsi" w:eastAsia="Times New Roman" w:hAnsiTheme="minorHAnsi" w:cstheme="minorHAnsi"/>
          <w:sz w:val="22"/>
          <w:szCs w:val="22"/>
        </w:rPr>
        <w:t>“ClearAg P</w:t>
      </w:r>
      <w:r w:rsidRPr="00A05C2A">
        <w:rPr>
          <w:rFonts w:asciiTheme="minorHAnsi" w:eastAsia="Times New Roman" w:hAnsiTheme="minorHAnsi" w:cstheme="minorHAnsi"/>
          <w:sz w:val="22"/>
          <w:szCs w:val="22"/>
        </w:rPr>
        <w:t>rime is designed to assist agribusinesses, crop consultants, advisors and agronomists with reliable, actionable</w:t>
      </w:r>
      <w:r w:rsidR="0088438B">
        <w:rPr>
          <w:rFonts w:asciiTheme="minorHAnsi" w:eastAsia="Times New Roman" w:hAnsiTheme="minorHAnsi" w:cstheme="minorHAnsi"/>
          <w:sz w:val="22"/>
          <w:szCs w:val="22"/>
        </w:rPr>
        <w:t>,</w:t>
      </w:r>
      <w:r w:rsidRPr="00A05C2A">
        <w:rPr>
          <w:rFonts w:asciiTheme="minorHAnsi" w:eastAsia="Times New Roman" w:hAnsiTheme="minorHAnsi" w:cstheme="minorHAnsi"/>
          <w:sz w:val="22"/>
          <w:szCs w:val="22"/>
        </w:rPr>
        <w:t xml:space="preserve"> field-level information </w:t>
      </w:r>
      <w:r w:rsidR="00D053A4">
        <w:rPr>
          <w:rFonts w:asciiTheme="minorHAnsi" w:eastAsia="Times New Roman" w:hAnsiTheme="minorHAnsi" w:cstheme="minorHAnsi"/>
          <w:sz w:val="22"/>
          <w:szCs w:val="22"/>
        </w:rPr>
        <w:t>to</w:t>
      </w:r>
      <w:r w:rsidRPr="00A05C2A">
        <w:rPr>
          <w:rFonts w:asciiTheme="minorHAnsi" w:eastAsia="Times New Roman" w:hAnsiTheme="minorHAnsi" w:cstheme="minorHAnsi"/>
          <w:sz w:val="22"/>
          <w:szCs w:val="22"/>
        </w:rPr>
        <w:t xml:space="preserve"> optimize crop production, yield and field operations,” noted Abbas Mohaddes, president and CEO of Iteris. “</w:t>
      </w:r>
      <w:r>
        <w:rPr>
          <w:rFonts w:asciiTheme="minorHAnsi" w:eastAsia="Times New Roman" w:hAnsiTheme="minorHAnsi" w:cstheme="minorHAnsi"/>
          <w:sz w:val="22"/>
          <w:szCs w:val="22"/>
        </w:rPr>
        <w:t>This</w:t>
      </w:r>
      <w:r w:rsidRPr="00A05C2A">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unique </w:t>
      </w:r>
      <w:r w:rsidRPr="00A05C2A">
        <w:rPr>
          <w:rFonts w:asciiTheme="minorHAnsi" w:eastAsia="Times New Roman" w:hAnsiTheme="minorHAnsi" w:cstheme="minorHAnsi"/>
          <w:sz w:val="22"/>
          <w:szCs w:val="22"/>
        </w:rPr>
        <w:t xml:space="preserve">solution leverages our data analytics expertise to </w:t>
      </w:r>
      <w:r w:rsidR="00383148" w:rsidRPr="00A05C2A">
        <w:rPr>
          <w:rFonts w:asciiTheme="minorHAnsi" w:eastAsia="Times New Roman" w:hAnsiTheme="minorHAnsi" w:cstheme="minorHAnsi"/>
          <w:sz w:val="22"/>
          <w:szCs w:val="22"/>
        </w:rPr>
        <w:t>provide</w:t>
      </w:r>
      <w:r w:rsidR="00383148" w:rsidRPr="00A05C2A" w:rsidDel="00350C6C">
        <w:rPr>
          <w:rFonts w:asciiTheme="minorHAnsi" w:eastAsia="Times New Roman" w:hAnsiTheme="minorHAnsi" w:cstheme="minorHAnsi"/>
          <w:sz w:val="22"/>
          <w:szCs w:val="22"/>
        </w:rPr>
        <w:t xml:space="preserve"> </w:t>
      </w:r>
      <w:r w:rsidR="00383148" w:rsidRPr="00A05C2A">
        <w:rPr>
          <w:rFonts w:asciiTheme="minorHAnsi" w:eastAsia="Times New Roman" w:hAnsiTheme="minorHAnsi" w:cstheme="minorHAnsi"/>
          <w:sz w:val="22"/>
          <w:szCs w:val="22"/>
        </w:rPr>
        <w:t>accurate</w:t>
      </w:r>
      <w:r w:rsidRPr="00A05C2A">
        <w:rPr>
          <w:rFonts w:asciiTheme="minorHAnsi" w:eastAsia="Times New Roman" w:hAnsiTheme="minorHAnsi" w:cstheme="minorHAnsi"/>
          <w:sz w:val="22"/>
          <w:szCs w:val="22"/>
        </w:rPr>
        <w:t xml:space="preserve"> land surface modeling, and our </w:t>
      </w:r>
      <w:r>
        <w:rPr>
          <w:rFonts w:asciiTheme="minorHAnsi" w:eastAsia="Times New Roman" w:hAnsiTheme="minorHAnsi" w:cstheme="minorHAnsi"/>
          <w:sz w:val="22"/>
          <w:szCs w:val="22"/>
        </w:rPr>
        <w:t>proprietary</w:t>
      </w:r>
      <w:r w:rsidRPr="00A05C2A">
        <w:rPr>
          <w:rFonts w:asciiTheme="minorHAnsi" w:eastAsia="Times New Roman" w:hAnsiTheme="minorHAnsi" w:cstheme="minorHAnsi"/>
          <w:sz w:val="22"/>
          <w:szCs w:val="22"/>
        </w:rPr>
        <w:t xml:space="preserve"> methods of big data assimilation delivers industry-leading precision weather information.</w:t>
      </w:r>
      <w:r>
        <w:rPr>
          <w:rFonts w:asciiTheme="minorHAnsi" w:eastAsia="Times New Roman" w:hAnsiTheme="minorHAnsi" w:cstheme="minorHAnsi"/>
          <w:sz w:val="22"/>
          <w:szCs w:val="22"/>
        </w:rPr>
        <w:t>”</w:t>
      </w:r>
    </w:p>
    <w:p w:rsidR="006C6F46" w:rsidRDefault="006C6F46" w:rsidP="006C6F46">
      <w:pPr>
        <w:rPr>
          <w:rFonts w:asciiTheme="minorHAnsi" w:eastAsia="Times New Roman" w:hAnsiTheme="minorHAnsi" w:cstheme="minorHAnsi"/>
          <w:sz w:val="22"/>
          <w:szCs w:val="22"/>
        </w:rPr>
      </w:pPr>
      <w:r w:rsidRPr="001E2182">
        <w:rPr>
          <w:rFonts w:asciiTheme="minorHAnsi" w:eastAsia="Times New Roman" w:hAnsiTheme="minorHAnsi" w:cstheme="minorHAnsi"/>
          <w:sz w:val="22"/>
          <w:szCs w:val="22"/>
        </w:rPr>
        <w:t>ClearAg Prime</w:t>
      </w:r>
      <w:r>
        <w:rPr>
          <w:rFonts w:asciiTheme="minorHAnsi" w:eastAsia="Times New Roman" w:hAnsiTheme="minorHAnsi" w:cstheme="minorHAnsi"/>
          <w:sz w:val="22"/>
          <w:szCs w:val="22"/>
        </w:rPr>
        <w:t xml:space="preserve"> allows</w:t>
      </w:r>
      <w:r w:rsidR="00941F07">
        <w:rPr>
          <w:rFonts w:asciiTheme="minorHAnsi" w:eastAsia="Times New Roman" w:hAnsiTheme="minorHAnsi" w:cstheme="minorHAnsi"/>
          <w:sz w:val="22"/>
          <w:szCs w:val="22"/>
        </w:rPr>
        <w:t xml:space="preserve"> single-platform</w:t>
      </w:r>
      <w:r>
        <w:rPr>
          <w:rFonts w:asciiTheme="minorHAnsi" w:eastAsia="Times New Roman" w:hAnsiTheme="minorHAnsi" w:cstheme="minorHAnsi"/>
          <w:sz w:val="22"/>
          <w:szCs w:val="22"/>
        </w:rPr>
        <w:t xml:space="preserve"> customer access to </w:t>
      </w:r>
      <w:r w:rsidRPr="009657A2">
        <w:rPr>
          <w:rFonts w:asciiTheme="minorHAnsi" w:eastAsia="Times New Roman" w:hAnsiTheme="minorHAnsi" w:cstheme="minorHAnsi"/>
          <w:sz w:val="22"/>
          <w:szCs w:val="22"/>
        </w:rPr>
        <w:t>soil condition modelin</w:t>
      </w:r>
      <w:r w:rsidRPr="0088438B">
        <w:rPr>
          <w:rFonts w:asciiTheme="minorHAnsi" w:eastAsia="Times New Roman" w:hAnsiTheme="minorHAnsi" w:cstheme="minorHAnsi"/>
          <w:sz w:val="22"/>
          <w:szCs w:val="22"/>
        </w:rPr>
        <w:t>g, field</w:t>
      </w:r>
      <w:r w:rsidRPr="009657A2">
        <w:rPr>
          <w:rFonts w:asciiTheme="minorHAnsi" w:eastAsia="Times New Roman" w:hAnsiTheme="minorHAnsi" w:cstheme="minorHAnsi"/>
          <w:sz w:val="22"/>
          <w:szCs w:val="22"/>
        </w:rPr>
        <w:t xml:space="preserve"> </w:t>
      </w:r>
      <w:r w:rsidR="00383148" w:rsidRPr="009657A2">
        <w:rPr>
          <w:rFonts w:asciiTheme="minorHAnsi" w:eastAsia="Times New Roman" w:hAnsiTheme="minorHAnsi" w:cstheme="minorHAnsi"/>
          <w:sz w:val="22"/>
          <w:szCs w:val="22"/>
        </w:rPr>
        <w:t>accessibility</w:t>
      </w:r>
      <w:r w:rsidRPr="009657A2">
        <w:rPr>
          <w:rFonts w:asciiTheme="minorHAnsi" w:eastAsia="Times New Roman" w:hAnsiTheme="minorHAnsi" w:cstheme="minorHAnsi"/>
          <w:sz w:val="22"/>
          <w:szCs w:val="22"/>
        </w:rPr>
        <w:t xml:space="preserve"> </w:t>
      </w:r>
      <w:r w:rsidR="00893CAA">
        <w:rPr>
          <w:rFonts w:asciiTheme="minorHAnsi" w:eastAsia="Times New Roman" w:hAnsiTheme="minorHAnsi" w:cstheme="minorHAnsi"/>
          <w:sz w:val="22"/>
          <w:szCs w:val="22"/>
        </w:rPr>
        <w:t xml:space="preserve">and </w:t>
      </w:r>
      <w:r w:rsidRPr="009657A2">
        <w:rPr>
          <w:rFonts w:asciiTheme="minorHAnsi" w:eastAsia="Times New Roman" w:hAnsiTheme="minorHAnsi" w:cstheme="minorHAnsi"/>
          <w:sz w:val="22"/>
          <w:szCs w:val="22"/>
        </w:rPr>
        <w:t>climatology norms</w:t>
      </w:r>
      <w:r w:rsidR="009775D7">
        <w:rPr>
          <w:rFonts w:asciiTheme="minorHAnsi" w:eastAsia="Times New Roman" w:hAnsiTheme="minorHAnsi" w:cstheme="minorHAnsi"/>
          <w:sz w:val="22"/>
          <w:szCs w:val="22"/>
        </w:rPr>
        <w:t xml:space="preserve">. This is in addition to </w:t>
      </w:r>
      <w:r w:rsidRPr="009657A2">
        <w:rPr>
          <w:rFonts w:asciiTheme="minorHAnsi" w:eastAsia="Times New Roman" w:hAnsiTheme="minorHAnsi" w:cstheme="minorHAnsi"/>
          <w:sz w:val="22"/>
          <w:szCs w:val="22"/>
        </w:rPr>
        <w:t>30 years of historical</w:t>
      </w:r>
      <w:r>
        <w:rPr>
          <w:rFonts w:asciiTheme="minorHAnsi" w:eastAsia="Times New Roman" w:hAnsiTheme="minorHAnsi" w:cstheme="minorHAnsi"/>
          <w:sz w:val="22"/>
          <w:szCs w:val="22"/>
        </w:rPr>
        <w:t xml:space="preserve"> and forecast weather </w:t>
      </w:r>
      <w:r w:rsidRPr="009657A2">
        <w:rPr>
          <w:rFonts w:asciiTheme="minorHAnsi" w:eastAsia="Times New Roman" w:hAnsiTheme="minorHAnsi" w:cstheme="minorHAnsi"/>
          <w:sz w:val="22"/>
          <w:szCs w:val="22"/>
        </w:rPr>
        <w:t>information</w:t>
      </w:r>
      <w:r>
        <w:rPr>
          <w:rFonts w:asciiTheme="minorHAnsi" w:eastAsia="Times New Roman" w:hAnsiTheme="minorHAnsi" w:cstheme="minorHAnsi"/>
          <w:sz w:val="22"/>
          <w:szCs w:val="22"/>
        </w:rPr>
        <w:t xml:space="preserve">, growing degree days, </w:t>
      </w:r>
      <w:r w:rsidR="00941F07">
        <w:rPr>
          <w:rFonts w:asciiTheme="minorHAnsi" w:eastAsia="Times New Roman" w:hAnsiTheme="minorHAnsi" w:cstheme="minorHAnsi"/>
          <w:sz w:val="22"/>
          <w:szCs w:val="22"/>
        </w:rPr>
        <w:t xml:space="preserve">hail data, Nowcast and </w:t>
      </w:r>
      <w:r w:rsidR="00893CAA">
        <w:rPr>
          <w:rFonts w:asciiTheme="minorHAnsi" w:eastAsia="Times New Roman" w:hAnsiTheme="minorHAnsi" w:cstheme="minorHAnsi"/>
          <w:sz w:val="22"/>
          <w:szCs w:val="22"/>
        </w:rPr>
        <w:t xml:space="preserve">industry leading </w:t>
      </w:r>
      <w:r w:rsidR="00941F07">
        <w:rPr>
          <w:rFonts w:asciiTheme="minorHAnsi" w:eastAsia="Times New Roman" w:hAnsiTheme="minorHAnsi" w:cstheme="minorHAnsi"/>
          <w:sz w:val="22"/>
          <w:szCs w:val="22"/>
        </w:rPr>
        <w:t>map</w:t>
      </w:r>
      <w:r w:rsidR="00893CAA">
        <w:rPr>
          <w:rFonts w:asciiTheme="minorHAnsi" w:eastAsia="Times New Roman" w:hAnsiTheme="minorHAnsi" w:cstheme="minorHAnsi"/>
          <w:sz w:val="22"/>
          <w:szCs w:val="22"/>
        </w:rPr>
        <w:t xml:space="preserve"> visualizations that cover field-specific weather</w:t>
      </w:r>
      <w:r w:rsidR="00941F07">
        <w:rPr>
          <w:rFonts w:asciiTheme="minorHAnsi" w:eastAsia="Times New Roman" w:hAnsiTheme="minorHAnsi" w:cstheme="minorHAnsi"/>
          <w:sz w:val="22"/>
          <w:szCs w:val="22"/>
        </w:rPr>
        <w:t xml:space="preserve"> information</w:t>
      </w:r>
      <w:r w:rsidR="00893CAA">
        <w:rPr>
          <w:rFonts w:asciiTheme="minorHAnsi" w:eastAsia="Times New Roman" w:hAnsiTheme="minorHAnsi" w:cstheme="minorHAnsi"/>
          <w:sz w:val="22"/>
          <w:szCs w:val="22"/>
        </w:rPr>
        <w:t xml:space="preserve"> </w:t>
      </w:r>
      <w:r w:rsidR="00FA6720">
        <w:rPr>
          <w:rFonts w:asciiTheme="minorHAnsi" w:eastAsia="Times New Roman" w:hAnsiTheme="minorHAnsi" w:cstheme="minorHAnsi"/>
          <w:sz w:val="22"/>
          <w:szCs w:val="22"/>
        </w:rPr>
        <w:t>to an industry-leading</w:t>
      </w:r>
      <w:r w:rsidR="00893CAA">
        <w:rPr>
          <w:rFonts w:asciiTheme="minorHAnsi" w:eastAsia="Times New Roman" w:hAnsiTheme="minorHAnsi" w:cstheme="minorHAnsi"/>
          <w:sz w:val="22"/>
          <w:szCs w:val="22"/>
        </w:rPr>
        <w:t xml:space="preserve"> 1x1 kilometer</w:t>
      </w:r>
      <w:r w:rsidR="00FA6720">
        <w:rPr>
          <w:rFonts w:asciiTheme="minorHAnsi" w:eastAsia="Times New Roman" w:hAnsiTheme="minorHAnsi" w:cstheme="minorHAnsi"/>
          <w:sz w:val="22"/>
          <w:szCs w:val="22"/>
        </w:rPr>
        <w:t xml:space="preserve"> resolution</w:t>
      </w:r>
      <w:r w:rsidRPr="009657A2">
        <w:rPr>
          <w:rFonts w:asciiTheme="minorHAnsi" w:eastAsia="Times New Roman" w:hAnsiTheme="minorHAnsi" w:cstheme="minorHAnsi"/>
          <w:sz w:val="22"/>
          <w:szCs w:val="22"/>
        </w:rPr>
        <w:t>.</w:t>
      </w:r>
      <w:r w:rsidR="00FA6720">
        <w:rPr>
          <w:rFonts w:asciiTheme="minorHAnsi" w:eastAsia="Times New Roman" w:hAnsiTheme="minorHAnsi" w:cstheme="minorHAnsi"/>
          <w:sz w:val="22"/>
          <w:szCs w:val="22"/>
        </w:rPr>
        <w:t xml:space="preserve"> </w:t>
      </w:r>
      <w:r w:rsidRPr="009657A2">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ClearAg Prime’s </w:t>
      </w:r>
      <w:r w:rsidRPr="009657A2">
        <w:rPr>
          <w:rFonts w:asciiTheme="minorHAnsi" w:eastAsia="Times New Roman" w:hAnsiTheme="minorHAnsi" w:cstheme="minorHAnsi"/>
          <w:sz w:val="22"/>
          <w:szCs w:val="22"/>
        </w:rPr>
        <w:t>soil condition modeling</w:t>
      </w:r>
      <w:r w:rsidR="009775D7">
        <w:rPr>
          <w:rFonts w:asciiTheme="minorHAnsi" w:eastAsia="Times New Roman" w:hAnsiTheme="minorHAnsi" w:cstheme="minorHAnsi"/>
          <w:sz w:val="22"/>
          <w:szCs w:val="22"/>
        </w:rPr>
        <w:t xml:space="preserve"> also</w:t>
      </w:r>
      <w:r w:rsidRPr="009657A2">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incorporates</w:t>
      </w:r>
      <w:r w:rsidRPr="009657A2">
        <w:rPr>
          <w:rFonts w:asciiTheme="minorHAnsi" w:eastAsia="Times New Roman" w:hAnsiTheme="minorHAnsi" w:cstheme="minorHAnsi"/>
          <w:sz w:val="22"/>
          <w:szCs w:val="22"/>
        </w:rPr>
        <w:t xml:space="preserve"> data </w:t>
      </w:r>
      <w:r>
        <w:rPr>
          <w:rFonts w:asciiTheme="minorHAnsi" w:eastAsia="Times New Roman" w:hAnsiTheme="minorHAnsi" w:cstheme="minorHAnsi"/>
          <w:sz w:val="22"/>
          <w:szCs w:val="22"/>
        </w:rPr>
        <w:t>involving</w:t>
      </w:r>
      <w:r w:rsidRPr="009657A2">
        <w:rPr>
          <w:rFonts w:asciiTheme="minorHAnsi" w:eastAsia="Times New Roman" w:hAnsiTheme="minorHAnsi" w:cstheme="minorHAnsi"/>
          <w:sz w:val="22"/>
          <w:szCs w:val="22"/>
        </w:rPr>
        <w:t xml:space="preserve"> soil temperature</w:t>
      </w:r>
      <w:r w:rsidR="00127401">
        <w:rPr>
          <w:rFonts w:asciiTheme="minorHAnsi" w:eastAsia="Times New Roman" w:hAnsiTheme="minorHAnsi" w:cstheme="minorHAnsi"/>
          <w:sz w:val="22"/>
          <w:szCs w:val="22"/>
        </w:rPr>
        <w:t xml:space="preserve">, </w:t>
      </w:r>
      <w:r w:rsidRPr="009657A2">
        <w:rPr>
          <w:rFonts w:asciiTheme="minorHAnsi" w:eastAsia="Times New Roman" w:hAnsiTheme="minorHAnsi" w:cstheme="minorHAnsi"/>
          <w:sz w:val="22"/>
          <w:szCs w:val="22"/>
        </w:rPr>
        <w:t>moisture</w:t>
      </w:r>
      <w:r w:rsidR="00941F07">
        <w:rPr>
          <w:rFonts w:asciiTheme="minorHAnsi" w:eastAsia="Times New Roman" w:hAnsiTheme="minorHAnsi" w:cstheme="minorHAnsi"/>
          <w:sz w:val="22"/>
          <w:szCs w:val="22"/>
        </w:rPr>
        <w:t xml:space="preserve"> history</w:t>
      </w:r>
      <w:r w:rsidR="00127401">
        <w:rPr>
          <w:rFonts w:asciiTheme="minorHAnsi" w:eastAsia="Times New Roman" w:hAnsiTheme="minorHAnsi" w:cstheme="minorHAnsi"/>
          <w:sz w:val="22"/>
          <w:szCs w:val="22"/>
        </w:rPr>
        <w:t xml:space="preserve"> and</w:t>
      </w:r>
      <w:r w:rsidR="00790535">
        <w:rPr>
          <w:rFonts w:asciiTheme="minorHAnsi" w:eastAsia="Times New Roman" w:hAnsiTheme="minorHAnsi" w:cstheme="minorHAnsi"/>
          <w:sz w:val="22"/>
          <w:szCs w:val="22"/>
        </w:rPr>
        <w:t xml:space="preserve"> </w:t>
      </w:r>
      <w:r w:rsidRPr="009657A2">
        <w:rPr>
          <w:rFonts w:asciiTheme="minorHAnsi" w:eastAsia="Times New Roman" w:hAnsiTheme="minorHAnsi" w:cstheme="minorHAnsi"/>
          <w:sz w:val="22"/>
          <w:szCs w:val="22"/>
        </w:rPr>
        <w:t>forecast</w:t>
      </w:r>
      <w:r w:rsidR="00941F07">
        <w:rPr>
          <w:rFonts w:asciiTheme="minorHAnsi" w:eastAsia="Times New Roman" w:hAnsiTheme="minorHAnsi" w:cstheme="minorHAnsi"/>
          <w:sz w:val="22"/>
          <w:szCs w:val="22"/>
        </w:rPr>
        <w:t xml:space="preserve"> information</w:t>
      </w:r>
      <w:r w:rsidR="00127401">
        <w:rPr>
          <w:rFonts w:asciiTheme="minorHAnsi" w:eastAsia="Times New Roman" w:hAnsiTheme="minorHAnsi" w:cstheme="minorHAnsi"/>
          <w:sz w:val="22"/>
          <w:szCs w:val="22"/>
        </w:rPr>
        <w:t>,</w:t>
      </w:r>
      <w:r w:rsidR="00941F07">
        <w:rPr>
          <w:rFonts w:asciiTheme="minorHAnsi" w:eastAsia="Times New Roman" w:hAnsiTheme="minorHAnsi" w:cstheme="minorHAnsi"/>
          <w:sz w:val="22"/>
          <w:szCs w:val="22"/>
        </w:rPr>
        <w:t xml:space="preserve"> </w:t>
      </w:r>
      <w:r w:rsidR="00790535">
        <w:rPr>
          <w:rFonts w:asciiTheme="minorHAnsi" w:eastAsia="Times New Roman" w:hAnsiTheme="minorHAnsi" w:cstheme="minorHAnsi"/>
          <w:sz w:val="22"/>
          <w:szCs w:val="22"/>
        </w:rPr>
        <w:t xml:space="preserve">for a comprehensive </w:t>
      </w:r>
      <w:r w:rsidR="00941F07" w:rsidRPr="009657A2">
        <w:rPr>
          <w:rFonts w:asciiTheme="minorHAnsi" w:eastAsia="Times New Roman" w:hAnsiTheme="minorHAnsi" w:cstheme="minorHAnsi"/>
          <w:sz w:val="22"/>
          <w:szCs w:val="22"/>
        </w:rPr>
        <w:t>planting intelligence</w:t>
      </w:r>
      <w:r w:rsidR="00941F07" w:rsidRPr="009657A2" w:rsidDel="00941F07">
        <w:rPr>
          <w:rFonts w:asciiTheme="minorHAnsi" w:eastAsia="Times New Roman" w:hAnsiTheme="minorHAnsi" w:cstheme="minorHAnsi"/>
          <w:sz w:val="22"/>
          <w:szCs w:val="22"/>
        </w:rPr>
        <w:t xml:space="preserve"> </w:t>
      </w:r>
      <w:r w:rsidR="00941F07">
        <w:rPr>
          <w:rFonts w:asciiTheme="minorHAnsi" w:eastAsia="Times New Roman" w:hAnsiTheme="minorHAnsi" w:cstheme="minorHAnsi"/>
          <w:sz w:val="22"/>
          <w:szCs w:val="22"/>
        </w:rPr>
        <w:t>platform.</w:t>
      </w:r>
    </w:p>
    <w:p w:rsidR="006C6F46" w:rsidRDefault="006C6F46" w:rsidP="006C6F46">
      <w:pPr>
        <w:rPr>
          <w:rFonts w:asciiTheme="minorHAnsi" w:eastAsia="Times New Roman" w:hAnsiTheme="minorHAnsi" w:cstheme="minorHAnsi"/>
          <w:sz w:val="22"/>
          <w:szCs w:val="22"/>
        </w:rPr>
      </w:pPr>
    </w:p>
    <w:p w:rsidR="006C6F46" w:rsidRDefault="006C6F46" w:rsidP="006C6F46">
      <w:pPr>
        <w:rPr>
          <w:rFonts w:asciiTheme="minorHAnsi" w:eastAsia="Times New Roman" w:hAnsiTheme="minorHAnsi" w:cstheme="minorHAnsi"/>
          <w:sz w:val="22"/>
          <w:szCs w:val="22"/>
        </w:rPr>
      </w:pPr>
      <w:r w:rsidRPr="00E64464">
        <w:rPr>
          <w:rFonts w:asciiTheme="minorHAnsi" w:eastAsia="Times New Roman" w:hAnsiTheme="minorHAnsi" w:cstheme="minorHAnsi"/>
          <w:sz w:val="22"/>
          <w:szCs w:val="22"/>
        </w:rPr>
        <w:t>ClearAg Prime</w:t>
      </w:r>
      <w:r>
        <w:rPr>
          <w:rFonts w:asciiTheme="minorHAnsi" w:eastAsia="Times New Roman" w:hAnsiTheme="minorHAnsi" w:cstheme="minorHAnsi"/>
          <w:sz w:val="22"/>
          <w:szCs w:val="22"/>
        </w:rPr>
        <w:t xml:space="preserve"> users can access</w:t>
      </w:r>
      <w:r w:rsidRPr="00E64464">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p</w:t>
      </w:r>
      <w:r w:rsidRPr="009657A2">
        <w:rPr>
          <w:rFonts w:asciiTheme="minorHAnsi" w:eastAsia="Times New Roman" w:hAnsiTheme="minorHAnsi" w:cstheme="minorHAnsi"/>
          <w:sz w:val="22"/>
          <w:szCs w:val="22"/>
        </w:rPr>
        <w:t xml:space="preserve">lanting </w:t>
      </w:r>
      <w:r>
        <w:rPr>
          <w:rFonts w:asciiTheme="minorHAnsi" w:eastAsia="Times New Roman" w:hAnsiTheme="minorHAnsi" w:cstheme="minorHAnsi"/>
          <w:sz w:val="22"/>
          <w:szCs w:val="22"/>
        </w:rPr>
        <w:t>a</w:t>
      </w:r>
      <w:r w:rsidRPr="009657A2">
        <w:rPr>
          <w:rFonts w:asciiTheme="minorHAnsi" w:eastAsia="Times New Roman" w:hAnsiTheme="minorHAnsi" w:cstheme="minorHAnsi"/>
          <w:sz w:val="22"/>
          <w:szCs w:val="22"/>
        </w:rPr>
        <w:t xml:space="preserve">dvisory services </w:t>
      </w:r>
      <w:r w:rsidR="00127401">
        <w:rPr>
          <w:rFonts w:asciiTheme="minorHAnsi" w:eastAsia="Times New Roman" w:hAnsiTheme="minorHAnsi" w:cstheme="minorHAnsi"/>
          <w:sz w:val="22"/>
          <w:szCs w:val="22"/>
        </w:rPr>
        <w:t xml:space="preserve">that </w:t>
      </w:r>
      <w:r>
        <w:rPr>
          <w:rFonts w:asciiTheme="minorHAnsi" w:eastAsia="Times New Roman" w:hAnsiTheme="minorHAnsi" w:cstheme="minorHAnsi"/>
          <w:sz w:val="22"/>
          <w:szCs w:val="22"/>
        </w:rPr>
        <w:t>deliver</w:t>
      </w:r>
      <w:r w:rsidRPr="009657A2">
        <w:rPr>
          <w:rFonts w:asciiTheme="minorHAnsi" w:eastAsia="Times New Roman" w:hAnsiTheme="minorHAnsi" w:cstheme="minorHAnsi"/>
          <w:sz w:val="22"/>
          <w:szCs w:val="22"/>
        </w:rPr>
        <w:t xml:space="preserve"> </w:t>
      </w:r>
      <w:r w:rsidRPr="009657A2">
        <w:rPr>
          <w:rFonts w:asciiTheme="minorHAnsi" w:eastAsia="Times New Roman" w:hAnsiTheme="minorHAnsi" w:cstheme="minorHAnsi"/>
          <w:sz w:val="22"/>
          <w:szCs w:val="22"/>
          <w:shd w:val="clear" w:color="auto" w:fill="FFFFFF" w:themeFill="background1"/>
          <w:lang w:eastAsia="en-US"/>
        </w:rPr>
        <w:t xml:space="preserve">multi-faceted information regarding planting operations, field </w:t>
      </w:r>
      <w:r w:rsidR="00383148" w:rsidRPr="009657A2">
        <w:rPr>
          <w:rFonts w:asciiTheme="minorHAnsi" w:eastAsia="Times New Roman" w:hAnsiTheme="minorHAnsi" w:cstheme="minorHAnsi"/>
          <w:sz w:val="22"/>
          <w:szCs w:val="22"/>
          <w:shd w:val="clear" w:color="auto" w:fill="FFFFFF" w:themeFill="background1"/>
          <w:lang w:eastAsia="en-US"/>
        </w:rPr>
        <w:t>accessibility</w:t>
      </w:r>
      <w:r w:rsidRPr="009657A2">
        <w:rPr>
          <w:rFonts w:asciiTheme="minorHAnsi" w:eastAsia="Times New Roman" w:hAnsiTheme="minorHAnsi" w:cstheme="minorHAnsi"/>
          <w:sz w:val="22"/>
          <w:szCs w:val="22"/>
          <w:shd w:val="clear" w:color="auto" w:fill="FFFFFF" w:themeFill="background1"/>
          <w:lang w:eastAsia="en-US"/>
        </w:rPr>
        <w:t xml:space="preserve"> and expected seasonal growth metrics. </w:t>
      </w:r>
      <w:r w:rsidR="00FA6720">
        <w:rPr>
          <w:rFonts w:asciiTheme="minorHAnsi" w:eastAsia="Times New Roman" w:hAnsiTheme="minorHAnsi" w:cstheme="minorHAnsi"/>
          <w:sz w:val="22"/>
          <w:szCs w:val="22"/>
          <w:shd w:val="clear" w:color="auto" w:fill="FFFFFF" w:themeFill="background1"/>
          <w:lang w:eastAsia="en-US"/>
        </w:rPr>
        <w:t xml:space="preserve">The ClearAg content and modeling platform </w:t>
      </w:r>
      <w:r w:rsidRPr="009657A2">
        <w:rPr>
          <w:rFonts w:asciiTheme="minorHAnsi" w:eastAsia="Times New Roman" w:hAnsiTheme="minorHAnsi" w:cstheme="minorHAnsi"/>
          <w:sz w:val="22"/>
          <w:szCs w:val="22"/>
          <w:shd w:val="clear" w:color="auto" w:fill="FFFFFF" w:themeFill="background1"/>
          <w:lang w:eastAsia="en-US"/>
        </w:rPr>
        <w:t xml:space="preserve">can also </w:t>
      </w:r>
      <w:r w:rsidRPr="009657A2">
        <w:rPr>
          <w:rFonts w:asciiTheme="minorHAnsi" w:eastAsia="Times New Roman" w:hAnsiTheme="minorHAnsi" w:cstheme="minorHAnsi"/>
          <w:sz w:val="22"/>
          <w:szCs w:val="22"/>
        </w:rPr>
        <w:t>chart crop growth models</w:t>
      </w:r>
      <w:r w:rsidR="00275A32">
        <w:rPr>
          <w:rFonts w:asciiTheme="minorHAnsi" w:eastAsia="Times New Roman" w:hAnsiTheme="minorHAnsi" w:cstheme="minorHAnsi"/>
          <w:sz w:val="22"/>
          <w:szCs w:val="22"/>
        </w:rPr>
        <w:t xml:space="preserve"> </w:t>
      </w:r>
      <w:r w:rsidRPr="009657A2">
        <w:rPr>
          <w:rFonts w:asciiTheme="minorHAnsi" w:eastAsia="Times New Roman" w:hAnsiTheme="minorHAnsi" w:cstheme="minorHAnsi"/>
          <w:sz w:val="22"/>
          <w:szCs w:val="22"/>
        </w:rPr>
        <w:t xml:space="preserve">while providing actionable data for daily decision-support at critical times throughout the remaining growing season. </w:t>
      </w:r>
    </w:p>
    <w:p w:rsidR="00276AA1" w:rsidRDefault="00276AA1" w:rsidP="009657A2">
      <w:pPr>
        <w:rPr>
          <w:rFonts w:asciiTheme="minorHAnsi" w:eastAsia="Times New Roman" w:hAnsiTheme="minorHAnsi" w:cstheme="minorHAnsi"/>
          <w:sz w:val="22"/>
          <w:szCs w:val="22"/>
        </w:rPr>
      </w:pPr>
    </w:p>
    <w:p w:rsidR="00127401" w:rsidRDefault="004978CD" w:rsidP="00133036">
      <w:r>
        <w:rPr>
          <w:rFonts w:asciiTheme="minorHAnsi" w:eastAsia="Times New Roman" w:hAnsiTheme="minorHAnsi" w:cstheme="minorHAnsi"/>
          <w:sz w:val="22"/>
          <w:szCs w:val="22"/>
        </w:rPr>
        <w:t xml:space="preserve">With the roll-out of </w:t>
      </w:r>
      <w:r w:rsidRPr="004978CD">
        <w:rPr>
          <w:rFonts w:asciiTheme="minorHAnsi" w:eastAsia="Times New Roman" w:hAnsiTheme="minorHAnsi" w:cstheme="minorHAnsi"/>
          <w:sz w:val="22"/>
          <w:szCs w:val="22"/>
        </w:rPr>
        <w:t>ClearAg Prime</w:t>
      </w:r>
      <w:r>
        <w:rPr>
          <w:rFonts w:asciiTheme="minorHAnsi" w:eastAsia="Times New Roman" w:hAnsiTheme="minorHAnsi" w:cstheme="minorHAnsi"/>
          <w:sz w:val="22"/>
          <w:szCs w:val="22"/>
        </w:rPr>
        <w:t xml:space="preserve">, </w:t>
      </w:r>
      <w:r w:rsidR="00276AA1" w:rsidRPr="00276AA1">
        <w:rPr>
          <w:rFonts w:asciiTheme="minorHAnsi" w:eastAsia="Times New Roman" w:hAnsiTheme="minorHAnsi" w:cstheme="minorHAnsi"/>
          <w:sz w:val="22"/>
          <w:szCs w:val="22"/>
        </w:rPr>
        <w:t>Iteris now offers</w:t>
      </w:r>
      <w:r w:rsidR="00D053A4">
        <w:rPr>
          <w:rFonts w:asciiTheme="minorHAnsi" w:eastAsia="Times New Roman" w:hAnsiTheme="minorHAnsi" w:cstheme="minorHAnsi"/>
          <w:sz w:val="22"/>
          <w:szCs w:val="22"/>
        </w:rPr>
        <w:t xml:space="preserve"> a broad range</w:t>
      </w:r>
      <w:r w:rsidR="00276AA1" w:rsidRPr="00276AA1">
        <w:rPr>
          <w:rFonts w:asciiTheme="minorHAnsi" w:eastAsia="Times New Roman" w:hAnsiTheme="minorHAnsi" w:cstheme="minorHAnsi"/>
          <w:sz w:val="22"/>
          <w:szCs w:val="22"/>
        </w:rPr>
        <w:t xml:space="preserve"> of weather and </w:t>
      </w:r>
      <w:r w:rsidR="00383148" w:rsidRPr="00276AA1">
        <w:rPr>
          <w:rFonts w:asciiTheme="minorHAnsi" w:eastAsia="Times New Roman" w:hAnsiTheme="minorHAnsi" w:cstheme="minorHAnsi"/>
          <w:sz w:val="22"/>
          <w:szCs w:val="22"/>
        </w:rPr>
        <w:t>agron</w:t>
      </w:r>
      <w:r w:rsidR="00383148">
        <w:rPr>
          <w:rFonts w:asciiTheme="minorHAnsi" w:eastAsia="Times New Roman" w:hAnsiTheme="minorHAnsi" w:cstheme="minorHAnsi"/>
          <w:sz w:val="22"/>
          <w:szCs w:val="22"/>
        </w:rPr>
        <w:t>om</w:t>
      </w:r>
      <w:r w:rsidR="00383148" w:rsidRPr="00276AA1">
        <w:rPr>
          <w:rFonts w:asciiTheme="minorHAnsi" w:eastAsia="Times New Roman" w:hAnsiTheme="minorHAnsi" w:cstheme="minorHAnsi"/>
          <w:sz w:val="22"/>
          <w:szCs w:val="22"/>
        </w:rPr>
        <w:t>ical</w:t>
      </w:r>
      <w:r w:rsidR="00276AA1" w:rsidRPr="00276AA1">
        <w:rPr>
          <w:rFonts w:asciiTheme="minorHAnsi" w:eastAsia="Times New Roman" w:hAnsiTheme="minorHAnsi" w:cstheme="minorHAnsi"/>
          <w:sz w:val="22"/>
          <w:szCs w:val="22"/>
        </w:rPr>
        <w:t>-based APIs available through a single partner and platform.</w:t>
      </w:r>
    </w:p>
    <w:p w:rsidR="00127401" w:rsidRDefault="00127401" w:rsidP="00133036"/>
    <w:p w:rsidR="00016B83" w:rsidRDefault="00D255CA" w:rsidP="00133036">
      <w:pPr>
        <w:rPr>
          <w:rFonts w:asciiTheme="minorHAnsi" w:eastAsia="Times New Roman" w:hAnsiTheme="minorHAnsi" w:cstheme="minorHAnsi"/>
          <w:sz w:val="22"/>
          <w:szCs w:val="22"/>
        </w:rPr>
      </w:pPr>
      <w:r w:rsidRPr="00A50B51">
        <w:rPr>
          <w:rFonts w:asciiTheme="minorHAnsi" w:eastAsia="Times New Roman" w:hAnsiTheme="minorHAnsi" w:cstheme="minorHAnsi"/>
          <w:sz w:val="22"/>
          <w:szCs w:val="22"/>
        </w:rPr>
        <w:t>“</w:t>
      </w:r>
      <w:r w:rsidR="005E3D38" w:rsidRPr="00A50B51">
        <w:rPr>
          <w:rFonts w:asciiTheme="minorHAnsi" w:eastAsia="Times New Roman" w:hAnsiTheme="minorHAnsi" w:cstheme="minorHAnsi"/>
          <w:sz w:val="22"/>
          <w:szCs w:val="22"/>
        </w:rPr>
        <w:t xml:space="preserve">ClearAg </w:t>
      </w:r>
      <w:r w:rsidR="00CC305E" w:rsidRPr="00A50B51">
        <w:rPr>
          <w:rFonts w:asciiTheme="minorHAnsi" w:eastAsia="Times New Roman" w:hAnsiTheme="minorHAnsi" w:cstheme="minorHAnsi"/>
          <w:sz w:val="22"/>
          <w:szCs w:val="22"/>
        </w:rPr>
        <w:t>Prime</w:t>
      </w:r>
      <w:r w:rsidRPr="00A50B51">
        <w:rPr>
          <w:rFonts w:asciiTheme="minorHAnsi" w:eastAsia="Times New Roman" w:hAnsiTheme="minorHAnsi" w:cstheme="minorHAnsi"/>
          <w:sz w:val="22"/>
          <w:szCs w:val="22"/>
        </w:rPr>
        <w:t xml:space="preserve"> is the fruition of our </w:t>
      </w:r>
      <w:r w:rsidR="00CC305E" w:rsidRPr="00A50B51">
        <w:rPr>
          <w:rFonts w:asciiTheme="minorHAnsi" w:eastAsia="Times New Roman" w:hAnsiTheme="minorHAnsi" w:cstheme="minorHAnsi"/>
          <w:sz w:val="22"/>
          <w:szCs w:val="22"/>
        </w:rPr>
        <w:t>plan</w:t>
      </w:r>
      <w:r w:rsidRPr="00A50B51">
        <w:rPr>
          <w:rFonts w:asciiTheme="minorHAnsi" w:eastAsia="Times New Roman" w:hAnsiTheme="minorHAnsi" w:cstheme="minorHAnsi"/>
          <w:sz w:val="22"/>
          <w:szCs w:val="22"/>
        </w:rPr>
        <w:t>s</w:t>
      </w:r>
      <w:r w:rsidR="00CC305E" w:rsidRPr="00A50B51">
        <w:rPr>
          <w:rFonts w:asciiTheme="minorHAnsi" w:eastAsia="Times New Roman" w:hAnsiTheme="minorHAnsi" w:cstheme="minorHAnsi"/>
          <w:sz w:val="22"/>
          <w:szCs w:val="22"/>
        </w:rPr>
        <w:t xml:space="preserve"> to </w:t>
      </w:r>
      <w:r w:rsidRPr="00A50B51">
        <w:rPr>
          <w:rFonts w:asciiTheme="minorHAnsi" w:eastAsia="Times New Roman" w:hAnsiTheme="minorHAnsi" w:cstheme="minorHAnsi"/>
          <w:sz w:val="22"/>
          <w:szCs w:val="22"/>
        </w:rPr>
        <w:t xml:space="preserve">strengthen </w:t>
      </w:r>
      <w:r w:rsidR="00CC305E" w:rsidRPr="00A50B51">
        <w:rPr>
          <w:rFonts w:asciiTheme="minorHAnsi" w:eastAsia="Times New Roman" w:hAnsiTheme="minorHAnsi" w:cstheme="minorHAnsi"/>
          <w:sz w:val="22"/>
          <w:szCs w:val="22"/>
        </w:rPr>
        <w:t xml:space="preserve">our weather analytics and </w:t>
      </w:r>
      <w:r w:rsidRPr="00A50B51">
        <w:rPr>
          <w:rFonts w:asciiTheme="minorHAnsi" w:eastAsia="Times New Roman" w:hAnsiTheme="minorHAnsi" w:cstheme="minorHAnsi"/>
          <w:sz w:val="22"/>
          <w:szCs w:val="22"/>
        </w:rPr>
        <w:t xml:space="preserve">deliver on the </w:t>
      </w:r>
      <w:r w:rsidR="00CC305E" w:rsidRPr="00A50B51">
        <w:rPr>
          <w:rFonts w:asciiTheme="minorHAnsi" w:eastAsia="Times New Roman" w:hAnsiTheme="minorHAnsi" w:cstheme="minorHAnsi"/>
          <w:sz w:val="22"/>
          <w:szCs w:val="22"/>
        </w:rPr>
        <w:t>promise of cloud computing for agriculture services</w:t>
      </w:r>
      <w:r w:rsidRPr="00A50B51">
        <w:rPr>
          <w:rFonts w:asciiTheme="minorHAnsi" w:eastAsia="Times New Roman" w:hAnsiTheme="minorHAnsi" w:cstheme="minorHAnsi"/>
          <w:sz w:val="22"/>
          <w:szCs w:val="22"/>
        </w:rPr>
        <w:t>,” continued Mohaddes. “</w:t>
      </w:r>
      <w:r w:rsidR="00CC305E" w:rsidRPr="00A50B51">
        <w:rPr>
          <w:rFonts w:asciiTheme="minorHAnsi" w:eastAsia="Times New Roman" w:hAnsiTheme="minorHAnsi" w:cstheme="minorHAnsi"/>
          <w:sz w:val="22"/>
          <w:szCs w:val="22"/>
        </w:rPr>
        <w:t xml:space="preserve">We </w:t>
      </w:r>
      <w:r w:rsidRPr="00A50B51">
        <w:rPr>
          <w:rFonts w:asciiTheme="minorHAnsi" w:eastAsia="Times New Roman" w:hAnsiTheme="minorHAnsi" w:cstheme="minorHAnsi"/>
          <w:sz w:val="22"/>
          <w:szCs w:val="22"/>
        </w:rPr>
        <w:t xml:space="preserve">plan </w:t>
      </w:r>
      <w:r w:rsidR="00CC305E" w:rsidRPr="00A50B51">
        <w:rPr>
          <w:rFonts w:asciiTheme="minorHAnsi" w:eastAsia="Times New Roman" w:hAnsiTheme="minorHAnsi" w:cstheme="minorHAnsi"/>
          <w:sz w:val="22"/>
          <w:szCs w:val="22"/>
        </w:rPr>
        <w:t xml:space="preserve">to </w:t>
      </w:r>
      <w:r w:rsidRPr="00A50B51">
        <w:rPr>
          <w:rFonts w:asciiTheme="minorHAnsi" w:eastAsia="Times New Roman" w:hAnsiTheme="minorHAnsi" w:cstheme="minorHAnsi"/>
          <w:sz w:val="22"/>
          <w:szCs w:val="22"/>
        </w:rPr>
        <w:t xml:space="preserve">introduce </w:t>
      </w:r>
      <w:r w:rsidR="00CC305E" w:rsidRPr="00A50B51">
        <w:rPr>
          <w:rFonts w:asciiTheme="minorHAnsi" w:eastAsia="Times New Roman" w:hAnsiTheme="minorHAnsi" w:cstheme="minorHAnsi"/>
          <w:sz w:val="22"/>
          <w:szCs w:val="22"/>
        </w:rPr>
        <w:t xml:space="preserve">additional precision </w:t>
      </w:r>
      <w:r w:rsidR="00383148" w:rsidRPr="00A50B51">
        <w:rPr>
          <w:rFonts w:asciiTheme="minorHAnsi" w:eastAsia="Times New Roman" w:hAnsiTheme="minorHAnsi" w:cstheme="minorHAnsi"/>
          <w:sz w:val="22"/>
          <w:szCs w:val="22"/>
        </w:rPr>
        <w:t>Ag</w:t>
      </w:r>
      <w:r w:rsidR="00CC305E" w:rsidRPr="00A50B51">
        <w:rPr>
          <w:rFonts w:asciiTheme="minorHAnsi" w:eastAsia="Times New Roman" w:hAnsiTheme="minorHAnsi" w:cstheme="minorHAnsi"/>
          <w:sz w:val="22"/>
          <w:szCs w:val="22"/>
        </w:rPr>
        <w:t xml:space="preserve"> applications in the coming months that build</w:t>
      </w:r>
      <w:r w:rsidR="005C0B86">
        <w:rPr>
          <w:rFonts w:asciiTheme="minorHAnsi" w:eastAsia="Times New Roman" w:hAnsiTheme="minorHAnsi" w:cstheme="minorHAnsi"/>
          <w:sz w:val="22"/>
          <w:szCs w:val="22"/>
        </w:rPr>
        <w:t>s</w:t>
      </w:r>
      <w:r w:rsidR="00CC305E" w:rsidRPr="00A50B51">
        <w:rPr>
          <w:rFonts w:asciiTheme="minorHAnsi" w:eastAsia="Times New Roman" w:hAnsiTheme="minorHAnsi" w:cstheme="minorHAnsi"/>
          <w:sz w:val="22"/>
          <w:szCs w:val="22"/>
        </w:rPr>
        <w:t xml:space="preserve"> on our momentum in this space.” </w:t>
      </w:r>
    </w:p>
    <w:p w:rsidR="00941F07" w:rsidRPr="00A50B51" w:rsidRDefault="00941F07" w:rsidP="00133036">
      <w:pPr>
        <w:rPr>
          <w:rFonts w:asciiTheme="minorHAnsi" w:eastAsia="Times New Roman" w:hAnsiTheme="minorHAnsi" w:cstheme="minorHAnsi"/>
          <w:sz w:val="22"/>
          <w:szCs w:val="22"/>
        </w:rPr>
      </w:pPr>
    </w:p>
    <w:p w:rsidR="00CE17AA" w:rsidRPr="009657A2" w:rsidRDefault="00383D4B" w:rsidP="00CE17AA">
      <w:pPr>
        <w:rPr>
          <w:rFonts w:asciiTheme="minorHAnsi" w:hAnsiTheme="minorHAnsi" w:cstheme="minorHAnsi"/>
          <w:sz w:val="22"/>
          <w:szCs w:val="22"/>
        </w:rPr>
      </w:pPr>
      <w:r w:rsidRPr="00A50B51">
        <w:rPr>
          <w:rFonts w:asciiTheme="minorHAnsi" w:hAnsiTheme="minorHAnsi" w:cstheme="minorHAnsi"/>
          <w:sz w:val="22"/>
          <w:szCs w:val="22"/>
        </w:rPr>
        <w:t>ClearAg</w:t>
      </w:r>
      <w:r w:rsidRPr="006C6F46">
        <w:rPr>
          <w:rFonts w:asciiTheme="minorHAnsi" w:hAnsiTheme="minorHAnsi" w:cstheme="minorHAnsi"/>
          <w:sz w:val="22"/>
          <w:szCs w:val="22"/>
        </w:rPr>
        <w:t xml:space="preserve"> continues to attract</w:t>
      </w:r>
      <w:r w:rsidR="00A50B51" w:rsidRPr="006C6F46">
        <w:rPr>
          <w:rFonts w:asciiTheme="minorHAnsi" w:hAnsiTheme="minorHAnsi" w:cstheme="minorHAnsi"/>
          <w:sz w:val="22"/>
          <w:szCs w:val="22"/>
        </w:rPr>
        <w:t xml:space="preserve"> increasing</w:t>
      </w:r>
      <w:r w:rsidRPr="006C6F46">
        <w:rPr>
          <w:rFonts w:asciiTheme="minorHAnsi" w:hAnsiTheme="minorHAnsi" w:cstheme="minorHAnsi"/>
          <w:sz w:val="22"/>
          <w:szCs w:val="22"/>
        </w:rPr>
        <w:t xml:space="preserve"> industry </w:t>
      </w:r>
      <w:r w:rsidR="00A50B51" w:rsidRPr="006C6F46">
        <w:rPr>
          <w:rFonts w:asciiTheme="minorHAnsi" w:hAnsiTheme="minorHAnsi" w:cstheme="minorHAnsi"/>
          <w:sz w:val="22"/>
          <w:szCs w:val="22"/>
        </w:rPr>
        <w:t xml:space="preserve">interest, </w:t>
      </w:r>
      <w:r w:rsidR="00383148" w:rsidRPr="006C6F46">
        <w:rPr>
          <w:rFonts w:asciiTheme="minorHAnsi" w:hAnsiTheme="minorHAnsi" w:cstheme="minorHAnsi"/>
          <w:sz w:val="22"/>
          <w:szCs w:val="22"/>
        </w:rPr>
        <w:t>particularly</w:t>
      </w:r>
      <w:r w:rsidR="00A50B51" w:rsidRPr="006C6F46">
        <w:rPr>
          <w:rFonts w:asciiTheme="minorHAnsi" w:hAnsiTheme="minorHAnsi" w:cstheme="minorHAnsi"/>
          <w:sz w:val="22"/>
          <w:szCs w:val="22"/>
        </w:rPr>
        <w:t xml:space="preserve"> from </w:t>
      </w:r>
      <w:r w:rsidR="00383148">
        <w:rPr>
          <w:rFonts w:asciiTheme="minorHAnsi" w:hAnsiTheme="minorHAnsi" w:cstheme="minorHAnsi"/>
          <w:sz w:val="22"/>
          <w:szCs w:val="22"/>
        </w:rPr>
        <w:t>Ag</w:t>
      </w:r>
      <w:r w:rsidR="004D0CA1">
        <w:rPr>
          <w:rFonts w:asciiTheme="minorHAnsi" w:hAnsiTheme="minorHAnsi" w:cstheme="minorHAnsi"/>
          <w:sz w:val="22"/>
          <w:szCs w:val="22"/>
        </w:rPr>
        <w:t xml:space="preserve"> </w:t>
      </w:r>
      <w:r w:rsidR="00A50B51" w:rsidRPr="006C6F46">
        <w:rPr>
          <w:rFonts w:asciiTheme="minorHAnsi" w:hAnsiTheme="minorHAnsi" w:cstheme="minorHAnsi"/>
          <w:sz w:val="22"/>
          <w:szCs w:val="22"/>
        </w:rPr>
        <w:t>system</w:t>
      </w:r>
      <w:r w:rsidR="004D0CA1">
        <w:rPr>
          <w:rFonts w:asciiTheme="minorHAnsi" w:hAnsiTheme="minorHAnsi" w:cstheme="minorHAnsi"/>
          <w:sz w:val="22"/>
          <w:szCs w:val="22"/>
        </w:rPr>
        <w:t>s</w:t>
      </w:r>
      <w:r w:rsidR="00A50B51" w:rsidRPr="006C6F46">
        <w:rPr>
          <w:rFonts w:asciiTheme="minorHAnsi" w:hAnsiTheme="minorHAnsi" w:cstheme="minorHAnsi"/>
          <w:sz w:val="22"/>
          <w:szCs w:val="22"/>
        </w:rPr>
        <w:t xml:space="preserve"> providers and integrators. </w:t>
      </w:r>
      <w:r w:rsidR="00B11030" w:rsidRPr="00A50B51">
        <w:rPr>
          <w:rFonts w:asciiTheme="minorHAnsi" w:hAnsiTheme="minorHAnsi" w:cstheme="minorHAnsi"/>
          <w:sz w:val="22"/>
          <w:szCs w:val="22"/>
        </w:rPr>
        <w:t xml:space="preserve">Douglas Hackney, </w:t>
      </w:r>
      <w:r w:rsidRPr="006C6F46">
        <w:rPr>
          <w:rFonts w:asciiTheme="minorHAnsi" w:hAnsiTheme="minorHAnsi" w:cstheme="minorHAnsi"/>
          <w:sz w:val="22"/>
          <w:szCs w:val="22"/>
        </w:rPr>
        <w:t xml:space="preserve">the </w:t>
      </w:r>
      <w:r w:rsidR="00B11030" w:rsidRPr="00A50B51">
        <w:rPr>
          <w:rFonts w:asciiTheme="minorHAnsi" w:hAnsiTheme="minorHAnsi" w:cstheme="minorHAnsi"/>
          <w:sz w:val="22"/>
          <w:szCs w:val="22"/>
        </w:rPr>
        <w:t>p</w:t>
      </w:r>
      <w:r w:rsidR="00B11030" w:rsidRPr="0088438B">
        <w:rPr>
          <w:rFonts w:asciiTheme="minorHAnsi" w:hAnsiTheme="minorHAnsi" w:cstheme="minorHAnsi"/>
          <w:sz w:val="22"/>
          <w:szCs w:val="22"/>
        </w:rPr>
        <w:t>resident of</w:t>
      </w:r>
      <w:r w:rsidR="00B11030" w:rsidRPr="00127401">
        <w:rPr>
          <w:rFonts w:asciiTheme="minorHAnsi" w:hAnsiTheme="minorHAnsi" w:cstheme="minorHAnsi"/>
          <w:sz w:val="22"/>
          <w:szCs w:val="22"/>
        </w:rPr>
        <w:t xml:space="preserve"> </w:t>
      </w:r>
      <w:hyperlink r:id="rId25" w:history="1">
        <w:r w:rsidR="00B11030" w:rsidRPr="00D053A4">
          <w:rPr>
            <w:rStyle w:val="Hyperlink"/>
            <w:rFonts w:asciiTheme="minorHAnsi" w:hAnsiTheme="minorHAnsi"/>
            <w:sz w:val="22"/>
            <w:szCs w:val="22"/>
          </w:rPr>
          <w:t>Enterprise Group Ltd.,</w:t>
        </w:r>
        <w:r w:rsidR="00B11030" w:rsidRPr="00D053A4">
          <w:rPr>
            <w:rStyle w:val="Hyperlink"/>
            <w:sz w:val="22"/>
            <w:szCs w:val="22"/>
          </w:rPr>
          <w:t xml:space="preserve"> </w:t>
        </w:r>
      </w:hyperlink>
      <w:r w:rsidR="004D0CA1" w:rsidRPr="0088438B">
        <w:rPr>
          <w:rFonts w:asciiTheme="minorHAnsi" w:hAnsiTheme="minorHAnsi" w:cstheme="minorHAnsi"/>
          <w:sz w:val="22"/>
          <w:szCs w:val="22"/>
        </w:rPr>
        <w:t>a leadin</w:t>
      </w:r>
      <w:r w:rsidR="004D0CA1">
        <w:rPr>
          <w:rFonts w:asciiTheme="minorHAnsi" w:hAnsiTheme="minorHAnsi" w:cstheme="minorHAnsi"/>
          <w:sz w:val="22"/>
          <w:szCs w:val="22"/>
        </w:rPr>
        <w:t>g provider of</w:t>
      </w:r>
      <w:r w:rsidR="00B11030" w:rsidRPr="00A50B51">
        <w:rPr>
          <w:rFonts w:asciiTheme="minorHAnsi" w:hAnsiTheme="minorHAnsi" w:cstheme="minorHAnsi"/>
          <w:sz w:val="22"/>
          <w:szCs w:val="22"/>
          <w:shd w:val="clear" w:color="auto" w:fill="FFFFFF"/>
        </w:rPr>
        <w:t xml:space="preserve"> data integration and information delivery systems for agriculture and other markets, commented:</w:t>
      </w:r>
      <w:r w:rsidR="00B11030" w:rsidRPr="00A50B51">
        <w:rPr>
          <w:rFonts w:asciiTheme="minorHAnsi" w:hAnsiTheme="minorHAnsi" w:cstheme="minorHAnsi"/>
          <w:sz w:val="22"/>
          <w:szCs w:val="22"/>
        </w:rPr>
        <w:t xml:space="preserve"> </w:t>
      </w:r>
      <w:r w:rsidR="00CE17AA" w:rsidRPr="00A50B51">
        <w:rPr>
          <w:rFonts w:asciiTheme="minorHAnsi" w:hAnsiTheme="minorHAnsi" w:cstheme="minorHAnsi"/>
          <w:sz w:val="22"/>
          <w:szCs w:val="22"/>
        </w:rPr>
        <w:t>"</w:t>
      </w:r>
      <w:r w:rsidR="00B11030" w:rsidRPr="00A50B51">
        <w:rPr>
          <w:rFonts w:asciiTheme="minorHAnsi" w:hAnsiTheme="minorHAnsi" w:cstheme="minorHAnsi"/>
          <w:sz w:val="22"/>
          <w:szCs w:val="22"/>
        </w:rPr>
        <w:t xml:space="preserve">Our team </w:t>
      </w:r>
      <w:r w:rsidR="00B11030" w:rsidRPr="00A50B51">
        <w:rPr>
          <w:rFonts w:asciiTheme="minorHAnsi" w:hAnsiTheme="minorHAnsi" w:cstheme="minorHAnsi"/>
          <w:sz w:val="22"/>
          <w:szCs w:val="22"/>
        </w:rPr>
        <w:lastRenderedPageBreak/>
        <w:t xml:space="preserve">has </w:t>
      </w:r>
      <w:r w:rsidR="00CE17AA" w:rsidRPr="00A50B51">
        <w:rPr>
          <w:rFonts w:asciiTheme="minorHAnsi" w:hAnsiTheme="minorHAnsi" w:cstheme="minorHAnsi"/>
          <w:sz w:val="22"/>
          <w:szCs w:val="22"/>
        </w:rPr>
        <w:t xml:space="preserve">been impressed with what we've seen </w:t>
      </w:r>
      <w:r w:rsidR="00B11030" w:rsidRPr="00A50B51">
        <w:rPr>
          <w:rFonts w:asciiTheme="minorHAnsi" w:hAnsiTheme="minorHAnsi" w:cstheme="minorHAnsi"/>
          <w:sz w:val="22"/>
          <w:szCs w:val="22"/>
        </w:rPr>
        <w:t>from</w:t>
      </w:r>
      <w:r w:rsidR="00CE17AA" w:rsidRPr="00A50B51">
        <w:rPr>
          <w:rFonts w:asciiTheme="minorHAnsi" w:hAnsiTheme="minorHAnsi" w:cstheme="minorHAnsi"/>
          <w:sz w:val="22"/>
          <w:szCs w:val="22"/>
        </w:rPr>
        <w:t xml:space="preserve"> Iteris' ClearAg field-level weather information</w:t>
      </w:r>
      <w:r w:rsidR="00B11030" w:rsidRPr="00A50B51">
        <w:rPr>
          <w:rFonts w:asciiTheme="minorHAnsi" w:hAnsiTheme="minorHAnsi" w:cstheme="minorHAnsi"/>
          <w:sz w:val="22"/>
          <w:szCs w:val="22"/>
        </w:rPr>
        <w:t xml:space="preserve">. </w:t>
      </w:r>
      <w:r w:rsidR="00CE17AA" w:rsidRPr="00A50B51">
        <w:rPr>
          <w:rFonts w:asciiTheme="minorHAnsi" w:hAnsiTheme="minorHAnsi" w:cstheme="minorHAnsi"/>
          <w:sz w:val="22"/>
          <w:szCs w:val="22"/>
          <w:shd w:val="clear" w:color="auto" w:fill="FFFFFF"/>
        </w:rPr>
        <w:t>We look forward to integrating Iteris' high resolution weather and crop information into the big data services we offer customers in agriculture."</w:t>
      </w:r>
    </w:p>
    <w:p w:rsidR="00D925B5" w:rsidRDefault="00D925B5">
      <w:pPr>
        <w:widowControl w:val="0"/>
        <w:suppressAutoHyphens/>
        <w:rPr>
          <w:rFonts w:asciiTheme="minorHAnsi" w:eastAsia="Times New Roman" w:hAnsiTheme="minorHAnsi" w:cstheme="minorHAnsi"/>
          <w:sz w:val="22"/>
          <w:szCs w:val="22"/>
        </w:rPr>
      </w:pPr>
    </w:p>
    <w:p w:rsidR="00D925B5" w:rsidRDefault="00B11030">
      <w:pPr>
        <w:widowControl w:val="0"/>
        <w:suppressAutoHyphens/>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The </w:t>
      </w:r>
      <w:r w:rsidR="00D925B5">
        <w:rPr>
          <w:rFonts w:asciiTheme="minorHAnsi" w:eastAsia="Times New Roman" w:hAnsiTheme="minorHAnsi" w:cstheme="minorHAnsi"/>
          <w:sz w:val="22"/>
          <w:szCs w:val="22"/>
        </w:rPr>
        <w:t xml:space="preserve">ClearAg </w:t>
      </w:r>
      <w:r>
        <w:rPr>
          <w:rFonts w:asciiTheme="minorHAnsi" w:eastAsia="Times New Roman" w:hAnsiTheme="minorHAnsi" w:cstheme="minorHAnsi"/>
          <w:sz w:val="22"/>
          <w:szCs w:val="22"/>
        </w:rPr>
        <w:t xml:space="preserve">Prime </w:t>
      </w:r>
      <w:r w:rsidR="00D925B5">
        <w:rPr>
          <w:rFonts w:asciiTheme="minorHAnsi" w:eastAsia="Times New Roman" w:hAnsiTheme="minorHAnsi" w:cstheme="minorHAnsi"/>
          <w:sz w:val="22"/>
          <w:szCs w:val="22"/>
        </w:rPr>
        <w:t>API</w:t>
      </w:r>
      <w:r w:rsidR="00CE17AA">
        <w:rPr>
          <w:rFonts w:asciiTheme="minorHAnsi" w:eastAsia="Times New Roman" w:hAnsiTheme="minorHAnsi" w:cstheme="minorHAnsi"/>
          <w:sz w:val="22"/>
          <w:szCs w:val="22"/>
        </w:rPr>
        <w:t xml:space="preserve"> and application</w:t>
      </w:r>
      <w:r w:rsidR="00D925B5">
        <w:rPr>
          <w:rFonts w:asciiTheme="minorHAnsi" w:eastAsia="Times New Roman" w:hAnsiTheme="minorHAnsi" w:cstheme="minorHAnsi"/>
          <w:sz w:val="22"/>
          <w:szCs w:val="22"/>
        </w:rPr>
        <w:t xml:space="preserve"> guide is available</w:t>
      </w:r>
      <w:r w:rsidR="002D72EE">
        <w:rPr>
          <w:rFonts w:asciiTheme="minorHAnsi" w:eastAsia="Times New Roman" w:hAnsiTheme="minorHAnsi" w:cstheme="minorHAnsi"/>
          <w:sz w:val="22"/>
          <w:szCs w:val="22"/>
        </w:rPr>
        <w:t xml:space="preserve"> </w:t>
      </w:r>
      <w:r w:rsidR="00D925B5">
        <w:rPr>
          <w:rFonts w:asciiTheme="minorHAnsi" w:eastAsia="Times New Roman" w:hAnsiTheme="minorHAnsi" w:cstheme="minorHAnsi"/>
          <w:sz w:val="22"/>
          <w:szCs w:val="22"/>
        </w:rPr>
        <w:t xml:space="preserve">at </w:t>
      </w:r>
      <w:hyperlink r:id="rId26" w:history="1">
        <w:r w:rsidR="009D57FE" w:rsidRPr="009D57FE">
          <w:rPr>
            <w:rStyle w:val="Hyperlink"/>
            <w:rFonts w:asciiTheme="minorHAnsi" w:eastAsia="Times New Roman" w:hAnsiTheme="minorHAnsi" w:cstheme="minorHAnsi"/>
            <w:sz w:val="22"/>
            <w:szCs w:val="22"/>
          </w:rPr>
          <w:t>www.cleara</w:t>
        </w:r>
        <w:r w:rsidR="009D57FE" w:rsidRPr="0034559E">
          <w:rPr>
            <w:rStyle w:val="Hyperlink"/>
            <w:rFonts w:asciiTheme="minorHAnsi" w:eastAsia="Times New Roman" w:hAnsiTheme="minorHAnsi" w:cstheme="minorHAnsi"/>
            <w:sz w:val="22"/>
            <w:szCs w:val="22"/>
          </w:rPr>
          <w:t>g.com</w:t>
        </w:r>
      </w:hyperlink>
      <w:r w:rsidR="00D925B5">
        <w:rPr>
          <w:rFonts w:asciiTheme="minorHAnsi" w:eastAsia="Times New Roman" w:hAnsiTheme="minorHAnsi" w:cstheme="minorHAnsi"/>
          <w:sz w:val="22"/>
          <w:szCs w:val="22"/>
        </w:rPr>
        <w:t xml:space="preserve">. </w:t>
      </w:r>
    </w:p>
    <w:p w:rsidR="00D925B5" w:rsidRDefault="00D925B5">
      <w:pPr>
        <w:widowControl w:val="0"/>
        <w:suppressAutoHyphens/>
        <w:rPr>
          <w:rFonts w:asciiTheme="minorHAnsi" w:eastAsia="Times New Roman" w:hAnsiTheme="minorHAnsi" w:cstheme="minorHAnsi"/>
          <w:sz w:val="22"/>
          <w:szCs w:val="22"/>
        </w:rPr>
      </w:pPr>
    </w:p>
    <w:p w:rsidR="00B11030" w:rsidRPr="00D053A4" w:rsidRDefault="00B11030" w:rsidP="006C6F46">
      <w:pPr>
        <w:rPr>
          <w:rFonts w:asciiTheme="minorHAnsi" w:hAnsiTheme="minorHAnsi"/>
          <w:b/>
          <w:color w:val="000000"/>
          <w:sz w:val="22"/>
          <w:szCs w:val="22"/>
        </w:rPr>
      </w:pPr>
      <w:bookmarkStart w:id="2" w:name="_DV_M2"/>
      <w:bookmarkStart w:id="3" w:name="_DV_M3"/>
      <w:bookmarkStart w:id="4" w:name="_DV_M4"/>
      <w:bookmarkStart w:id="5" w:name="_DV_M5"/>
      <w:bookmarkStart w:id="6" w:name="_DV_M8"/>
      <w:bookmarkStart w:id="7" w:name="_DV_M9"/>
      <w:bookmarkEnd w:id="2"/>
      <w:bookmarkEnd w:id="3"/>
      <w:bookmarkEnd w:id="4"/>
      <w:bookmarkEnd w:id="5"/>
      <w:bookmarkEnd w:id="6"/>
      <w:bookmarkEnd w:id="7"/>
      <w:r w:rsidRPr="00D053A4">
        <w:rPr>
          <w:rFonts w:asciiTheme="minorHAnsi" w:hAnsiTheme="minorHAnsi"/>
          <w:b/>
          <w:color w:val="000000"/>
          <w:sz w:val="22"/>
          <w:szCs w:val="22"/>
        </w:rPr>
        <w:t xml:space="preserve">About Iteris, Inc. </w:t>
      </w:r>
    </w:p>
    <w:p w:rsidR="003539CD" w:rsidRDefault="00B51DAE">
      <w:pPr>
        <w:widowControl w:val="0"/>
        <w:suppressAutoHyphens/>
        <w:rPr>
          <w:rFonts w:asciiTheme="minorHAnsi" w:eastAsia="Times New Roman" w:hAnsiTheme="minorHAnsi" w:cstheme="minorHAnsi"/>
          <w:bCs/>
          <w:sz w:val="22"/>
          <w:szCs w:val="22"/>
        </w:rPr>
      </w:pPr>
      <w:hyperlink r:id="rId27" w:history="1">
        <w:r w:rsidR="00863155">
          <w:rPr>
            <w:rStyle w:val="Hyperlink"/>
            <w:rFonts w:asciiTheme="minorHAnsi" w:eastAsia="Times New Roman" w:hAnsiTheme="minorHAnsi" w:cstheme="minorHAnsi"/>
            <w:bCs/>
            <w:sz w:val="22"/>
            <w:szCs w:val="22"/>
          </w:rPr>
          <w:t>Iteris, Inc.</w:t>
        </w:r>
      </w:hyperlink>
      <w:r w:rsidR="00863155">
        <w:rPr>
          <w:rFonts w:asciiTheme="minorHAnsi" w:eastAsia="Times New Roman" w:hAnsiTheme="minorHAnsi" w:cstheme="minorHAnsi"/>
          <w:bCs/>
          <w:sz w:val="22"/>
          <w:szCs w:val="22"/>
        </w:rPr>
        <w:t xml:space="preserve"> (NYSE MKT: ITI) is a leader in providing intelligent information solutions to the traffic management market. The company is focused on the development and application of advanced technologies and software-based information systems that reduce traffic congestion, provide measurement, management, and predictive traffic and weather analytics, and improve the safety of surface transportation systems. By combining its unique IP, products, decades of expertise in traffic management, hyper-local weather solutions and information technologies, Iteris offers a broad range of Intelligent Transportation System (ITS) solutions to customers throughout the U.S. and internationally. The firm is headquartered in Santa Ana, California, with offices nationwide and abroad. For more information, please call 1-888-329-4483 or visit </w:t>
      </w:r>
      <w:hyperlink r:id="rId28" w:history="1">
        <w:r w:rsidR="00863155">
          <w:rPr>
            <w:rStyle w:val="Hyperlink"/>
            <w:rFonts w:asciiTheme="minorHAnsi" w:eastAsia="Times New Roman" w:hAnsiTheme="minorHAnsi" w:cstheme="minorHAnsi"/>
            <w:bCs/>
            <w:sz w:val="22"/>
            <w:szCs w:val="22"/>
          </w:rPr>
          <w:t>www.iteris.com</w:t>
        </w:r>
      </w:hyperlink>
      <w:r w:rsidR="00863155">
        <w:rPr>
          <w:rFonts w:asciiTheme="minorHAnsi" w:eastAsia="Times New Roman" w:hAnsiTheme="minorHAnsi" w:cstheme="minorHAnsi"/>
          <w:bCs/>
          <w:sz w:val="22"/>
          <w:szCs w:val="22"/>
        </w:rPr>
        <w:t xml:space="preserve">. Also visit us on </w:t>
      </w:r>
      <w:hyperlink r:id="rId29" w:history="1">
        <w:r w:rsidR="00863155">
          <w:rPr>
            <w:rStyle w:val="Hyperlink"/>
            <w:rFonts w:asciiTheme="minorHAnsi" w:eastAsia="Times New Roman" w:hAnsiTheme="minorHAnsi" w:cstheme="minorHAnsi"/>
            <w:bCs/>
            <w:sz w:val="22"/>
            <w:szCs w:val="22"/>
          </w:rPr>
          <w:t>Facebook</w:t>
        </w:r>
      </w:hyperlink>
      <w:r w:rsidR="00863155">
        <w:rPr>
          <w:rFonts w:asciiTheme="minorHAnsi" w:eastAsia="Times New Roman" w:hAnsiTheme="minorHAnsi" w:cstheme="minorHAnsi"/>
          <w:bCs/>
          <w:sz w:val="22"/>
          <w:szCs w:val="22"/>
        </w:rPr>
        <w:t xml:space="preserve">, </w:t>
      </w:r>
      <w:hyperlink r:id="rId30" w:history="1">
        <w:r w:rsidR="00863155">
          <w:rPr>
            <w:rStyle w:val="Hyperlink"/>
            <w:rFonts w:asciiTheme="minorHAnsi" w:eastAsia="Times New Roman" w:hAnsiTheme="minorHAnsi" w:cstheme="minorHAnsi"/>
            <w:bCs/>
            <w:sz w:val="22"/>
            <w:szCs w:val="22"/>
          </w:rPr>
          <w:t>Twitter</w:t>
        </w:r>
      </w:hyperlink>
      <w:r w:rsidR="00863155">
        <w:rPr>
          <w:rFonts w:asciiTheme="minorHAnsi" w:eastAsia="Times New Roman" w:hAnsiTheme="minorHAnsi" w:cstheme="minorHAnsi"/>
          <w:bCs/>
          <w:sz w:val="22"/>
          <w:szCs w:val="22"/>
        </w:rPr>
        <w:t xml:space="preserve">, and </w:t>
      </w:r>
      <w:hyperlink r:id="rId31" w:history="1">
        <w:r w:rsidR="00863155">
          <w:rPr>
            <w:rStyle w:val="Hyperlink"/>
            <w:rFonts w:asciiTheme="minorHAnsi" w:eastAsia="Times New Roman" w:hAnsiTheme="minorHAnsi" w:cstheme="minorHAnsi"/>
            <w:bCs/>
            <w:sz w:val="22"/>
            <w:szCs w:val="22"/>
          </w:rPr>
          <w:t>YouTube</w:t>
        </w:r>
      </w:hyperlink>
      <w:r w:rsidR="00863155">
        <w:rPr>
          <w:rFonts w:asciiTheme="minorHAnsi" w:eastAsia="Times New Roman" w:hAnsiTheme="minorHAnsi" w:cstheme="minorHAnsi"/>
          <w:bCs/>
          <w:sz w:val="22"/>
          <w:szCs w:val="22"/>
        </w:rPr>
        <w:t>.</w:t>
      </w:r>
    </w:p>
    <w:p w:rsidR="003539CD" w:rsidRDefault="003539CD">
      <w:pPr>
        <w:widowControl w:val="0"/>
        <w:suppressAutoHyphens/>
        <w:rPr>
          <w:rFonts w:asciiTheme="minorHAnsi" w:hAnsiTheme="minorHAnsi" w:cstheme="minorHAnsi"/>
          <w:color w:val="000000"/>
          <w:kern w:val="1"/>
          <w:sz w:val="22"/>
          <w:szCs w:val="22"/>
        </w:rPr>
      </w:pPr>
    </w:p>
    <w:p w:rsidR="00D053A4" w:rsidRDefault="00D053A4" w:rsidP="00D053A4">
      <w:pPr>
        <w:rPr>
          <w:rFonts w:asciiTheme="minorHAnsi" w:hAnsiTheme="minorHAnsi" w:cstheme="minorHAnsi"/>
          <w:color w:val="000000"/>
          <w:kern w:val="2"/>
          <w:sz w:val="22"/>
          <w:szCs w:val="22"/>
        </w:rPr>
      </w:pPr>
      <w:bookmarkStart w:id="8" w:name="_DV_M15"/>
      <w:bookmarkEnd w:id="8"/>
      <w:r>
        <w:rPr>
          <w:rFonts w:ascii="Calibri" w:hAnsi="Calibri"/>
          <w:b/>
          <w:color w:val="000000"/>
          <w:kern w:val="2"/>
          <w:sz w:val="22"/>
          <w:szCs w:val="22"/>
        </w:rPr>
        <w:t xml:space="preserve">Safe Harbor Statement under </w:t>
      </w:r>
      <w:r>
        <w:rPr>
          <w:rFonts w:asciiTheme="minorHAnsi" w:hAnsiTheme="minorHAnsi"/>
          <w:b/>
          <w:sz w:val="22"/>
          <w:szCs w:val="22"/>
        </w:rPr>
        <w:t>the</w:t>
      </w:r>
      <w:r>
        <w:rPr>
          <w:rFonts w:ascii="Calibri" w:hAnsi="Calibri"/>
          <w:b/>
          <w:color w:val="000000"/>
          <w:kern w:val="2"/>
          <w:sz w:val="22"/>
          <w:szCs w:val="22"/>
        </w:rPr>
        <w:t xml:space="preserve"> Private Securities Litigation Reform Act of 1995</w:t>
      </w:r>
      <w:r>
        <w:rPr>
          <w:rFonts w:ascii="Calibri" w:hAnsi="Calibri"/>
          <w:b/>
          <w:color w:val="000000"/>
          <w:kern w:val="2"/>
          <w:sz w:val="22"/>
          <w:szCs w:val="22"/>
        </w:rPr>
        <w:br/>
      </w:r>
      <w:r>
        <w:rPr>
          <w:rFonts w:asciiTheme="minorHAnsi" w:hAnsiTheme="minorHAnsi" w:cstheme="minorHAnsi"/>
          <w:color w:val="000000"/>
          <w:kern w:val="2"/>
          <w:sz w:val="22"/>
          <w:szCs w:val="22"/>
        </w:rPr>
        <w:t xml:space="preserve">This release may contain forward-looking statements, which speak only as of the date hereof and are based upon our current expectations and the information available to us at this time. Words such as "believes," "anticipates," "expects," "intends," "plans," "seeks," "estimates," "may," "will," "can," and variations of these words or similar expressions are intended to identify forward-looking statements. These statements include, but are not limited to, statements about the roll-out plans for our </w:t>
      </w:r>
      <w:r>
        <w:rPr>
          <w:rFonts w:asciiTheme="minorHAnsi" w:hAnsiTheme="minorHAnsi" w:cstheme="minorHAnsi"/>
          <w:sz w:val="22"/>
          <w:szCs w:val="22"/>
        </w:rPr>
        <w:t xml:space="preserve">ClearAg weather content system and other </w:t>
      </w:r>
      <w:r>
        <w:rPr>
          <w:rFonts w:asciiTheme="minorHAnsi" w:eastAsia="Times New Roman" w:hAnsiTheme="minorHAnsi" w:cstheme="minorHAnsi"/>
          <w:sz w:val="22"/>
          <w:szCs w:val="22"/>
        </w:rPr>
        <w:t>additional precision ag applications</w:t>
      </w:r>
      <w:r>
        <w:rPr>
          <w:rFonts w:asciiTheme="minorHAnsi" w:hAnsiTheme="minorHAnsi" w:cstheme="minorHAnsi"/>
          <w:color w:val="000000"/>
          <w:kern w:val="2"/>
          <w:sz w:val="22"/>
          <w:szCs w:val="22"/>
        </w:rPr>
        <w:t xml:space="preserve"> and the future success and capabilities of </w:t>
      </w:r>
      <w:r>
        <w:rPr>
          <w:rFonts w:asciiTheme="minorHAnsi" w:hAnsiTheme="minorHAnsi" w:cstheme="minorHAnsi"/>
          <w:sz w:val="22"/>
          <w:szCs w:val="22"/>
        </w:rPr>
        <w:t>such system and applications</w:t>
      </w:r>
      <w:r>
        <w:rPr>
          <w:rFonts w:asciiTheme="minorHAnsi" w:hAnsiTheme="minorHAnsi" w:cstheme="minorHAnsi"/>
          <w:color w:val="000000"/>
          <w:kern w:val="2"/>
          <w:sz w:val="22"/>
          <w:szCs w:val="22"/>
        </w:rPr>
        <w:t xml:space="preserve">.  Such statements are not guarantees of future performance and are subject to certain risks, uncertainties, and assumptions that are difficult to predict, and actual results could differ materially and adversely from those expressed in any forward-looking statements as a result of various factors. </w:t>
      </w:r>
    </w:p>
    <w:p w:rsidR="00D053A4" w:rsidRDefault="00D053A4" w:rsidP="00D053A4">
      <w:pPr>
        <w:rPr>
          <w:rFonts w:asciiTheme="minorHAnsi" w:hAnsiTheme="minorHAnsi" w:cstheme="minorHAnsi"/>
          <w:color w:val="000000"/>
          <w:kern w:val="2"/>
          <w:sz w:val="22"/>
          <w:szCs w:val="22"/>
        </w:rPr>
      </w:pPr>
    </w:p>
    <w:p w:rsidR="00D053A4" w:rsidRDefault="00D053A4" w:rsidP="00D053A4">
      <w:pPr>
        <w:widowControl w:val="0"/>
        <w:suppressAutoHyphens/>
        <w:rPr>
          <w:rFonts w:asciiTheme="minorHAnsi" w:hAnsiTheme="minorHAnsi" w:cstheme="minorHAnsi"/>
          <w:b/>
          <w:color w:val="000000"/>
          <w:kern w:val="2"/>
          <w:sz w:val="22"/>
          <w:szCs w:val="22"/>
        </w:rPr>
      </w:pPr>
      <w:r>
        <w:rPr>
          <w:rFonts w:asciiTheme="minorHAnsi" w:hAnsiTheme="minorHAnsi" w:cstheme="minorHAnsi"/>
          <w:color w:val="000000"/>
          <w:kern w:val="2"/>
          <w:sz w:val="22"/>
          <w:szCs w:val="22"/>
        </w:rPr>
        <w:t>Important factors that may cause such a difference include, but are not limited to, our ability to successfully develop, complete, roll out and gain broad market acceptance for our ClearAg system and other precision ag applications</w:t>
      </w:r>
      <w:r>
        <w:rPr>
          <w:rFonts w:asciiTheme="minorHAnsi" w:hAnsiTheme="minorHAnsi" w:cstheme="minorHAnsi"/>
          <w:sz w:val="22"/>
          <w:szCs w:val="22"/>
        </w:rPr>
        <w:t xml:space="preserve">; challenges in the development of software-based solutions generally; the potential impact of product and service offerings from competitors and other competitive pressures; the broad adoption of technology based analytics solutions in the agriculture market; </w:t>
      </w:r>
      <w:r>
        <w:rPr>
          <w:rFonts w:asciiTheme="minorHAnsi" w:hAnsiTheme="minorHAnsi" w:cstheme="minorHAnsi"/>
          <w:color w:val="000000"/>
          <w:kern w:val="2"/>
          <w:sz w:val="22"/>
          <w:szCs w:val="22"/>
        </w:rPr>
        <w:t>and the impact of general economic, political, and other conditions in the markets we address.  Further information on Iteris, Inc., including additional risk factors that may affect our forward-looking statements, is contained in our Annual Report on Form 10-K, our Quarterly Reports on Form 10-Q, our Current Reports on Form 8-K, and our other SEC filings that are available through the SEC’s website (www.sec.gov).</w:t>
      </w:r>
    </w:p>
    <w:p w:rsidR="00D053A4" w:rsidRDefault="00D053A4">
      <w:pPr>
        <w:keepNext/>
        <w:widowControl w:val="0"/>
        <w:suppressAutoHyphens/>
        <w:rPr>
          <w:rFonts w:ascii="Calibri" w:hAnsi="Calibri" w:cs="Calibri"/>
          <w:b/>
          <w:color w:val="000000"/>
          <w:kern w:val="1"/>
          <w:sz w:val="22"/>
          <w:szCs w:val="22"/>
        </w:rPr>
      </w:pPr>
      <w:bookmarkStart w:id="9" w:name="_DV_M16"/>
      <w:bookmarkEnd w:id="9"/>
    </w:p>
    <w:p w:rsidR="003539CD" w:rsidRDefault="00863155">
      <w:pPr>
        <w:keepNext/>
        <w:widowControl w:val="0"/>
        <w:suppressAutoHyphens/>
        <w:rPr>
          <w:rFonts w:ascii="Calibri" w:hAnsi="Calibri" w:cs="Calibri"/>
          <w:color w:val="000000"/>
          <w:kern w:val="1"/>
          <w:sz w:val="22"/>
          <w:szCs w:val="22"/>
        </w:rPr>
      </w:pPr>
      <w:r>
        <w:rPr>
          <w:rFonts w:ascii="Calibri" w:hAnsi="Calibri" w:cs="Calibri"/>
          <w:b/>
          <w:color w:val="000000"/>
          <w:kern w:val="1"/>
          <w:sz w:val="22"/>
          <w:szCs w:val="22"/>
        </w:rPr>
        <w:t>Investor Relations</w:t>
      </w:r>
    </w:p>
    <w:p w:rsidR="003539CD" w:rsidRDefault="00863155">
      <w:pPr>
        <w:keepNext/>
        <w:suppressAutoHyphens/>
        <w:rPr>
          <w:rFonts w:ascii="Calibri" w:hAnsi="Calibri" w:cs="Calibri"/>
          <w:color w:val="000000"/>
          <w:kern w:val="1"/>
          <w:sz w:val="22"/>
          <w:szCs w:val="22"/>
        </w:rPr>
      </w:pPr>
      <w:bookmarkStart w:id="10" w:name="_DV_M17"/>
      <w:bookmarkEnd w:id="10"/>
      <w:r>
        <w:rPr>
          <w:rFonts w:ascii="Calibri" w:hAnsi="Calibri" w:cs="Calibri"/>
          <w:color w:val="000000"/>
          <w:kern w:val="1"/>
          <w:sz w:val="22"/>
          <w:szCs w:val="22"/>
        </w:rPr>
        <w:t>Liolios Group, Inc.</w:t>
      </w:r>
    </w:p>
    <w:p w:rsidR="003539CD" w:rsidRDefault="00863155">
      <w:pPr>
        <w:keepNext/>
        <w:suppressAutoHyphens/>
        <w:rPr>
          <w:rFonts w:ascii="Calibri" w:hAnsi="Calibri" w:cs="Calibri"/>
          <w:color w:val="000000"/>
          <w:kern w:val="1"/>
          <w:sz w:val="22"/>
          <w:szCs w:val="22"/>
        </w:rPr>
      </w:pPr>
      <w:bookmarkStart w:id="11" w:name="_DV_M18"/>
      <w:bookmarkEnd w:id="11"/>
      <w:r>
        <w:rPr>
          <w:rFonts w:ascii="Calibri" w:hAnsi="Calibri" w:cs="Calibri"/>
          <w:color w:val="000000"/>
          <w:kern w:val="1"/>
          <w:sz w:val="22"/>
          <w:szCs w:val="22"/>
        </w:rPr>
        <w:t>Scott Liolios or Cody Slach</w:t>
      </w:r>
    </w:p>
    <w:p w:rsidR="003539CD" w:rsidRDefault="00863155">
      <w:pPr>
        <w:keepNext/>
        <w:suppressAutoHyphens/>
        <w:rPr>
          <w:rFonts w:ascii="Arial" w:hAnsi="Arial" w:cs="Arial"/>
          <w:color w:val="000000"/>
          <w:kern w:val="1"/>
          <w:szCs w:val="22"/>
        </w:rPr>
      </w:pPr>
      <w:bookmarkStart w:id="12" w:name="_DV_M19"/>
      <w:bookmarkEnd w:id="12"/>
      <w:r>
        <w:rPr>
          <w:rFonts w:ascii="Calibri" w:hAnsi="Calibri" w:cs="Calibri"/>
          <w:color w:val="000000"/>
          <w:kern w:val="1"/>
          <w:sz w:val="22"/>
          <w:szCs w:val="22"/>
        </w:rPr>
        <w:t>Tel 949-574-3860</w:t>
      </w:r>
    </w:p>
    <w:p w:rsidR="003539CD" w:rsidRDefault="00B51DAE">
      <w:pPr>
        <w:keepNext/>
        <w:suppressAutoHyphens/>
        <w:rPr>
          <w:rFonts w:ascii="Calibri" w:hAnsi="Calibri" w:cs="Calibri"/>
          <w:color w:val="000000"/>
          <w:kern w:val="1"/>
          <w:sz w:val="22"/>
          <w:szCs w:val="22"/>
        </w:rPr>
      </w:pPr>
      <w:hyperlink r:id="rId32" w:history="1">
        <w:r w:rsidR="00863155">
          <w:rPr>
            <w:rFonts w:ascii="Calibri" w:hAnsi="Calibri"/>
            <w:color w:val="0000FF"/>
            <w:kern w:val="1"/>
            <w:szCs w:val="22"/>
            <w:u w:val="single"/>
          </w:rPr>
          <w:t>ITI@liolios.com</w:t>
        </w:r>
      </w:hyperlink>
    </w:p>
    <w:p w:rsidR="003539CD" w:rsidRDefault="00863155">
      <w:r>
        <w:rPr>
          <w:rFonts w:asciiTheme="minorHAnsi" w:hAnsiTheme="minorHAnsi" w:cstheme="minorHAnsi"/>
          <w:sz w:val="22"/>
          <w:szCs w:val="22"/>
        </w:rPr>
        <w:t xml:space="preserve"> </w:t>
      </w:r>
    </w:p>
    <w:sectPr w:rsidR="003539CD">
      <w:headerReference w:type="default" r:id="rId33"/>
      <w:footerReference w:type="default" r:id="rId34"/>
      <w:pgSz w:w="12240" w:h="15840"/>
      <w:pgMar w:top="1440" w:right="1440" w:bottom="1440" w:left="1440" w:header="1008"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D4E8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DAE" w:rsidRDefault="00B51DAE">
      <w:r>
        <w:separator/>
      </w:r>
    </w:p>
  </w:endnote>
  <w:endnote w:type="continuationSeparator" w:id="0">
    <w:p w:rsidR="00B51DAE" w:rsidRDefault="00B51DAE">
      <w:r>
        <w:continuationSeparator/>
      </w:r>
    </w:p>
  </w:endnote>
  <w:endnote w:type="continuationNotice" w:id="1">
    <w:p w:rsidR="00B51DAE" w:rsidRDefault="00B51D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F46" w:rsidRDefault="006C6F4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DAE" w:rsidRDefault="00B51DAE">
      <w:r>
        <w:separator/>
      </w:r>
    </w:p>
  </w:footnote>
  <w:footnote w:type="continuationSeparator" w:id="0">
    <w:p w:rsidR="00B51DAE" w:rsidRDefault="00B51DAE">
      <w:r>
        <w:continuationSeparator/>
      </w:r>
    </w:p>
  </w:footnote>
  <w:footnote w:type="continuationNotice" w:id="1">
    <w:p w:rsidR="00B51DAE" w:rsidRDefault="00B51D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F46" w:rsidRDefault="006C6F46">
    <w:pPr>
      <w:pStyle w:val="Header"/>
    </w:pPr>
    <w:r>
      <w:rPr>
        <w:noProof/>
        <w:lang w:eastAsia="en-US"/>
      </w:rPr>
      <w:drawing>
        <wp:inline distT="0" distB="0" distL="0" distR="0" wp14:anchorId="00DDAB03" wp14:editId="52F63588">
          <wp:extent cx="1424940" cy="571404"/>
          <wp:effectExtent l="0" t="0" r="3810" b="63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24940" cy="571404"/>
                  </a:xfrm>
                  <a:prstGeom prst="rect">
                    <a:avLst/>
                  </a:prstGeom>
                  <a:noFill/>
                  <a:ln w="9525">
                    <a:noFill/>
                    <a:miter lim="800000"/>
                    <a:headEnd/>
                    <a:tailEnd/>
                  </a:ln>
                </pic:spPr>
              </pic:pic>
            </a:graphicData>
          </a:graphic>
        </wp:inline>
      </w:drawing>
    </w:r>
  </w:p>
  <w:p w:rsidR="006C6F46" w:rsidRDefault="006C6F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088B91C"/>
    <w:lvl w:ilvl="0" w:tplc="52EA39EC">
      <w:numFmt w:val="bullet"/>
      <w:lvlText w:val="-"/>
      <w:lvlJc w:val="left"/>
      <w:pPr>
        <w:ind w:left="720" w:hanging="360"/>
      </w:pPr>
      <w:rPr>
        <w:rFonts w:ascii="Calibri" w:eastAsia="Times New Roman" w:hAnsi="Calibri" w:hint="default"/>
        <w: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2"/>
    <w:multiLevelType w:val="hybridMultilevel"/>
    <w:tmpl w:val="D158C988"/>
    <w:lvl w:ilvl="0" w:tplc="B64C0E9C">
      <w:start w:val="1"/>
      <w:numFmt w:val="bullet"/>
      <w:lvlText w:val="-"/>
      <w:lvlJc w:val="left"/>
      <w:pPr>
        <w:ind w:left="720" w:hanging="360"/>
      </w:pPr>
      <w:rPr>
        <w:rFonts w:ascii="Calibri" w:eastAsia="Times New Roman" w:hAnsi="Calibri" w:hint="eastAsia"/>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0000003"/>
    <w:multiLevelType w:val="hybridMultilevel"/>
    <w:tmpl w:val="EB90A7BC"/>
    <w:lvl w:ilvl="0" w:tplc="31B40D0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0000004"/>
    <w:multiLevelType w:val="hybridMultilevel"/>
    <w:tmpl w:val="818C7C3E"/>
    <w:lvl w:ilvl="0" w:tplc="7FCA02E6">
      <w:start w:val="1"/>
      <w:numFmt w:val="bullet"/>
      <w:lvlText w:val="-"/>
      <w:lvlJc w:val="left"/>
      <w:pPr>
        <w:ind w:left="1800" w:hanging="360"/>
      </w:pPr>
      <w:rPr>
        <w:rFonts w:ascii="Arial" w:eastAsia="Times New Roman" w:hAnsi="Arial" w:hint="eastAsia"/>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ffrey Plank">
    <w15:presenceInfo w15:providerId="AD" w15:userId="S-1-5-21-790525478-1580818891-839522115-16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bordersDoNotSurroundFooter/>
  <w:hideSpellingErrors/>
  <w:hideGrammaticalErrors/>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CD"/>
    <w:rsid w:val="00016B83"/>
    <w:rsid w:val="00016B87"/>
    <w:rsid w:val="000637C1"/>
    <w:rsid w:val="000A4FD6"/>
    <w:rsid w:val="000E131E"/>
    <w:rsid w:val="000E5ABD"/>
    <w:rsid w:val="00120B71"/>
    <w:rsid w:val="00127401"/>
    <w:rsid w:val="00130C89"/>
    <w:rsid w:val="00133036"/>
    <w:rsid w:val="00134B05"/>
    <w:rsid w:val="0016013F"/>
    <w:rsid w:val="00172A14"/>
    <w:rsid w:val="00175630"/>
    <w:rsid w:val="001C0D20"/>
    <w:rsid w:val="001E2182"/>
    <w:rsid w:val="00205D4E"/>
    <w:rsid w:val="00215776"/>
    <w:rsid w:val="00256B1C"/>
    <w:rsid w:val="00266A34"/>
    <w:rsid w:val="00275A32"/>
    <w:rsid w:val="00276AA1"/>
    <w:rsid w:val="002A3ADD"/>
    <w:rsid w:val="002D72EE"/>
    <w:rsid w:val="00323661"/>
    <w:rsid w:val="00350C6C"/>
    <w:rsid w:val="003534AA"/>
    <w:rsid w:val="003539CD"/>
    <w:rsid w:val="00355643"/>
    <w:rsid w:val="00383148"/>
    <w:rsid w:val="00383D4B"/>
    <w:rsid w:val="003A33DB"/>
    <w:rsid w:val="00400C44"/>
    <w:rsid w:val="004149E7"/>
    <w:rsid w:val="004978CD"/>
    <w:rsid w:val="004C6141"/>
    <w:rsid w:val="004D0CA1"/>
    <w:rsid w:val="004E4BA4"/>
    <w:rsid w:val="004F011B"/>
    <w:rsid w:val="004F3DD8"/>
    <w:rsid w:val="005239DC"/>
    <w:rsid w:val="00553D74"/>
    <w:rsid w:val="00582044"/>
    <w:rsid w:val="005B15ED"/>
    <w:rsid w:val="005C0B86"/>
    <w:rsid w:val="005E3D38"/>
    <w:rsid w:val="006026C7"/>
    <w:rsid w:val="00634DB2"/>
    <w:rsid w:val="00644A44"/>
    <w:rsid w:val="006756C0"/>
    <w:rsid w:val="006920BF"/>
    <w:rsid w:val="006B5243"/>
    <w:rsid w:val="006C4C1F"/>
    <w:rsid w:val="006C6F46"/>
    <w:rsid w:val="007845C1"/>
    <w:rsid w:val="007904B8"/>
    <w:rsid w:val="00790535"/>
    <w:rsid w:val="007A1053"/>
    <w:rsid w:val="007D25E9"/>
    <w:rsid w:val="00813F51"/>
    <w:rsid w:val="00826A80"/>
    <w:rsid w:val="00863155"/>
    <w:rsid w:val="00877076"/>
    <w:rsid w:val="0088438B"/>
    <w:rsid w:val="00893CAA"/>
    <w:rsid w:val="008D4CAC"/>
    <w:rsid w:val="0091591D"/>
    <w:rsid w:val="00941F07"/>
    <w:rsid w:val="00957C04"/>
    <w:rsid w:val="009657A2"/>
    <w:rsid w:val="0097101C"/>
    <w:rsid w:val="00972F84"/>
    <w:rsid w:val="009775D7"/>
    <w:rsid w:val="009903C6"/>
    <w:rsid w:val="009B7BBC"/>
    <w:rsid w:val="009D57FE"/>
    <w:rsid w:val="00A20373"/>
    <w:rsid w:val="00A50B51"/>
    <w:rsid w:val="00AA7668"/>
    <w:rsid w:val="00AD068A"/>
    <w:rsid w:val="00AE1040"/>
    <w:rsid w:val="00AF6E91"/>
    <w:rsid w:val="00B11030"/>
    <w:rsid w:val="00B3626D"/>
    <w:rsid w:val="00B51DAE"/>
    <w:rsid w:val="00B747B6"/>
    <w:rsid w:val="00BA76E2"/>
    <w:rsid w:val="00C34F66"/>
    <w:rsid w:val="00C4211B"/>
    <w:rsid w:val="00CC305E"/>
    <w:rsid w:val="00CC79DB"/>
    <w:rsid w:val="00CD356E"/>
    <w:rsid w:val="00CE17AA"/>
    <w:rsid w:val="00D0519A"/>
    <w:rsid w:val="00D053A4"/>
    <w:rsid w:val="00D255CA"/>
    <w:rsid w:val="00D57478"/>
    <w:rsid w:val="00D7106D"/>
    <w:rsid w:val="00D74FFF"/>
    <w:rsid w:val="00D925B5"/>
    <w:rsid w:val="00DB5D73"/>
    <w:rsid w:val="00DB60F8"/>
    <w:rsid w:val="00DD46F1"/>
    <w:rsid w:val="00DF4149"/>
    <w:rsid w:val="00E35596"/>
    <w:rsid w:val="00E41C19"/>
    <w:rsid w:val="00E64464"/>
    <w:rsid w:val="00E91A57"/>
    <w:rsid w:val="00EA661B"/>
    <w:rsid w:val="00EE256D"/>
    <w:rsid w:val="00EF26FA"/>
    <w:rsid w:val="00F03E12"/>
    <w:rsid w:val="00F17EE2"/>
    <w:rsid w:val="00F20C84"/>
    <w:rsid w:val="00F322D2"/>
    <w:rsid w:val="00F3616F"/>
    <w:rsid w:val="00F6475E"/>
    <w:rsid w:val="00FA67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Body Text Inde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line="480" w:lineRule="auto"/>
      <w:outlineLvl w:val="0"/>
    </w:pPr>
    <w:rPr>
      <w:b/>
    </w:rPr>
  </w:style>
  <w:style w:type="paragraph" w:styleId="Heading2">
    <w:name w:val="heading 2"/>
    <w:basedOn w:val="Normal"/>
    <w:next w:val="Normal"/>
    <w:link w:val="Heading2Char"/>
    <w:uiPriority w:val="99"/>
    <w:qFormat/>
    <w:pPr>
      <w:keepNext/>
      <w:jc w:val="center"/>
      <w:outlineLvl w:val="1"/>
    </w:pPr>
    <w:rPr>
      <w:sz w:val="28"/>
    </w:rPr>
  </w:style>
  <w:style w:type="paragraph" w:styleId="Heading3">
    <w:name w:val="heading 3"/>
    <w:basedOn w:val="Normal"/>
    <w:next w:val="Normal"/>
    <w:link w:val="Heading3Char"/>
    <w:uiPriority w:val="99"/>
    <w:qFormat/>
    <w:pPr>
      <w:keepNext/>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hAnsi="Cambria"/>
      <w:b/>
      <w:kern w:val="32"/>
      <w:sz w:val="32"/>
    </w:rPr>
  </w:style>
  <w:style w:type="character" w:customStyle="1" w:styleId="Heading2Char">
    <w:name w:val="Heading 2 Char"/>
    <w:basedOn w:val="DefaultParagraphFont"/>
    <w:link w:val="Heading2"/>
    <w:uiPriority w:val="9"/>
    <w:rPr>
      <w:rFonts w:ascii="Cambria" w:hAnsi="Cambria"/>
      <w:b/>
      <w:i/>
      <w:sz w:val="28"/>
    </w:rPr>
  </w:style>
  <w:style w:type="character" w:customStyle="1" w:styleId="Heading3Char">
    <w:name w:val="Heading 3 Char"/>
    <w:basedOn w:val="DefaultParagraphFont"/>
    <w:link w:val="Heading3"/>
    <w:uiPriority w:val="9"/>
    <w:rPr>
      <w:rFonts w:ascii="Cambria" w:hAnsi="Cambria"/>
      <w:b/>
      <w:sz w:val="26"/>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rPr>
  </w:style>
  <w:style w:type="character" w:styleId="PageNumber">
    <w:name w:val="page number"/>
    <w:basedOn w:val="DefaultParagraphFont"/>
    <w:uiPriority w:val="99"/>
  </w:style>
  <w:style w:type="paragraph" w:styleId="BodyText">
    <w:name w:val="Body Text"/>
    <w:basedOn w:val="Normal"/>
    <w:link w:val="BodyTextChar"/>
    <w:uiPriority w:val="99"/>
    <w:rPr>
      <w:color w:val="000000"/>
    </w:rPr>
  </w:style>
  <w:style w:type="character" w:customStyle="1" w:styleId="BodyTextChar">
    <w:name w:val="Body Text Char"/>
    <w:basedOn w:val="DefaultParagraphFont"/>
    <w:link w:val="BodyText"/>
    <w:uiPriority w:val="99"/>
    <w:rPr>
      <w:sz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link w:val="BodyTextIndentChar"/>
    <w:uiPriority w:val="99"/>
    <w:pPr>
      <w:spacing w:line="360" w:lineRule="auto"/>
      <w:ind w:firstLine="720"/>
    </w:pPr>
    <w:rPr>
      <w:szCs w:val="20"/>
    </w:rPr>
  </w:style>
  <w:style w:type="character" w:customStyle="1" w:styleId="BodyTextIndentChar">
    <w:name w:val="Body Text Indent Char"/>
    <w:basedOn w:val="DefaultParagraphFont"/>
    <w:link w:val="BodyTextIndent"/>
    <w:uiPriority w:val="99"/>
    <w:rPr>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sz w:val="2"/>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hAnsi="Courier New"/>
      <w:sz w:val="20"/>
    </w:rPr>
  </w:style>
  <w:style w:type="character" w:customStyle="1" w:styleId="t">
    <w:name w:val="t"/>
    <w:uiPriority w:val="99"/>
  </w:style>
  <w:style w:type="character" w:customStyle="1" w:styleId="tt">
    <w:name w:val="tt"/>
    <w:uiPriority w:val="99"/>
  </w:style>
  <w:style w:type="character" w:customStyle="1" w:styleId="t2">
    <w:name w:val="t2"/>
    <w:uiPriority w:val="99"/>
  </w:style>
  <w:style w:type="paragraph" w:customStyle="1" w:styleId="Default">
    <w:name w:val="Default"/>
    <w:uiPriority w:val="9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rPr>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b/>
    </w:rPr>
  </w:style>
  <w:style w:type="paragraph" w:styleId="Revision">
    <w:name w:val="Revision"/>
    <w:hidden/>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ritafont">
    <w:name w:val="ritafont"/>
    <w:uiPriority w:val="99"/>
  </w:style>
  <w:style w:type="character" w:styleId="FollowedHyperlink">
    <w:name w:val="FollowedHyperlink"/>
    <w:basedOn w:val="DefaultParagraphFont"/>
    <w:uiPriority w:val="99"/>
    <w:rPr>
      <w:color w:val="800080"/>
      <w:u w:val="single"/>
    </w:rPr>
  </w:style>
  <w:style w:type="paragraph" w:styleId="ListParagraph">
    <w:name w:val="List Paragraph"/>
    <w:basedOn w:val="Normal"/>
    <w:uiPriority w:val="34"/>
    <w:qFormat/>
    <w:pPr>
      <w:ind w:left="720"/>
      <w:contextualSpacing/>
    </w:pPr>
  </w:style>
  <w:style w:type="paragraph" w:customStyle="1" w:styleId="DeltaViewTableHeading">
    <w:name w:val="DeltaView Table Heading"/>
    <w:basedOn w:val="Normal"/>
    <w:uiPriority w:val="99"/>
    <w:pPr>
      <w:spacing w:after="120"/>
    </w:pPr>
    <w:rPr>
      <w:rFonts w:ascii="Arial" w:hAnsi="Arial"/>
      <w:b/>
    </w:rPr>
  </w:style>
  <w:style w:type="paragraph" w:customStyle="1" w:styleId="DeltaViewTableBody">
    <w:name w:val="DeltaView Table Body"/>
    <w:basedOn w:val="Normal"/>
    <w:uiPriority w:val="99"/>
    <w:rPr>
      <w:rFonts w:ascii="Arial" w:hAnsi="Arial"/>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d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BodyTextIndent"/>
    <w:link w:val="DocumentMapChar"/>
    <w:uiPriority w:val="99"/>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character" w:customStyle="1" w:styleId="apple-style-span">
    <w:name w:val="apple-style-span"/>
    <w:basedOn w:val="DefaultParagraphFont"/>
    <w:rsid w:val="00D051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Body Text Inde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line="480" w:lineRule="auto"/>
      <w:outlineLvl w:val="0"/>
    </w:pPr>
    <w:rPr>
      <w:b/>
    </w:rPr>
  </w:style>
  <w:style w:type="paragraph" w:styleId="Heading2">
    <w:name w:val="heading 2"/>
    <w:basedOn w:val="Normal"/>
    <w:next w:val="Normal"/>
    <w:link w:val="Heading2Char"/>
    <w:uiPriority w:val="99"/>
    <w:qFormat/>
    <w:pPr>
      <w:keepNext/>
      <w:jc w:val="center"/>
      <w:outlineLvl w:val="1"/>
    </w:pPr>
    <w:rPr>
      <w:sz w:val="28"/>
    </w:rPr>
  </w:style>
  <w:style w:type="paragraph" w:styleId="Heading3">
    <w:name w:val="heading 3"/>
    <w:basedOn w:val="Normal"/>
    <w:next w:val="Normal"/>
    <w:link w:val="Heading3Char"/>
    <w:uiPriority w:val="99"/>
    <w:qFormat/>
    <w:pPr>
      <w:keepNext/>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hAnsi="Cambria"/>
      <w:b/>
      <w:kern w:val="32"/>
      <w:sz w:val="32"/>
    </w:rPr>
  </w:style>
  <w:style w:type="character" w:customStyle="1" w:styleId="Heading2Char">
    <w:name w:val="Heading 2 Char"/>
    <w:basedOn w:val="DefaultParagraphFont"/>
    <w:link w:val="Heading2"/>
    <w:uiPriority w:val="9"/>
    <w:rPr>
      <w:rFonts w:ascii="Cambria" w:hAnsi="Cambria"/>
      <w:b/>
      <w:i/>
      <w:sz w:val="28"/>
    </w:rPr>
  </w:style>
  <w:style w:type="character" w:customStyle="1" w:styleId="Heading3Char">
    <w:name w:val="Heading 3 Char"/>
    <w:basedOn w:val="DefaultParagraphFont"/>
    <w:link w:val="Heading3"/>
    <w:uiPriority w:val="9"/>
    <w:rPr>
      <w:rFonts w:ascii="Cambria" w:hAnsi="Cambria"/>
      <w:b/>
      <w:sz w:val="26"/>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rPr>
  </w:style>
  <w:style w:type="character" w:styleId="PageNumber">
    <w:name w:val="page number"/>
    <w:basedOn w:val="DefaultParagraphFont"/>
    <w:uiPriority w:val="99"/>
  </w:style>
  <w:style w:type="paragraph" w:styleId="BodyText">
    <w:name w:val="Body Text"/>
    <w:basedOn w:val="Normal"/>
    <w:link w:val="BodyTextChar"/>
    <w:uiPriority w:val="99"/>
    <w:rPr>
      <w:color w:val="000000"/>
    </w:rPr>
  </w:style>
  <w:style w:type="character" w:customStyle="1" w:styleId="BodyTextChar">
    <w:name w:val="Body Text Char"/>
    <w:basedOn w:val="DefaultParagraphFont"/>
    <w:link w:val="BodyText"/>
    <w:uiPriority w:val="99"/>
    <w:rPr>
      <w:sz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link w:val="BodyTextIndentChar"/>
    <w:uiPriority w:val="99"/>
    <w:pPr>
      <w:spacing w:line="360" w:lineRule="auto"/>
      <w:ind w:firstLine="720"/>
    </w:pPr>
    <w:rPr>
      <w:szCs w:val="20"/>
    </w:rPr>
  </w:style>
  <w:style w:type="character" w:customStyle="1" w:styleId="BodyTextIndentChar">
    <w:name w:val="Body Text Indent Char"/>
    <w:basedOn w:val="DefaultParagraphFont"/>
    <w:link w:val="BodyTextIndent"/>
    <w:uiPriority w:val="99"/>
    <w:rPr>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sz w:val="2"/>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hAnsi="Courier New"/>
      <w:sz w:val="20"/>
    </w:rPr>
  </w:style>
  <w:style w:type="character" w:customStyle="1" w:styleId="t">
    <w:name w:val="t"/>
    <w:uiPriority w:val="99"/>
  </w:style>
  <w:style w:type="character" w:customStyle="1" w:styleId="tt">
    <w:name w:val="tt"/>
    <w:uiPriority w:val="99"/>
  </w:style>
  <w:style w:type="character" w:customStyle="1" w:styleId="t2">
    <w:name w:val="t2"/>
    <w:uiPriority w:val="99"/>
  </w:style>
  <w:style w:type="paragraph" w:customStyle="1" w:styleId="Default">
    <w:name w:val="Default"/>
    <w:uiPriority w:val="9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rPr>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b/>
    </w:rPr>
  </w:style>
  <w:style w:type="paragraph" w:styleId="Revision">
    <w:name w:val="Revision"/>
    <w:hidden/>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ritafont">
    <w:name w:val="ritafont"/>
    <w:uiPriority w:val="99"/>
  </w:style>
  <w:style w:type="character" w:styleId="FollowedHyperlink">
    <w:name w:val="FollowedHyperlink"/>
    <w:basedOn w:val="DefaultParagraphFont"/>
    <w:uiPriority w:val="99"/>
    <w:rPr>
      <w:color w:val="800080"/>
      <w:u w:val="single"/>
    </w:rPr>
  </w:style>
  <w:style w:type="paragraph" w:styleId="ListParagraph">
    <w:name w:val="List Paragraph"/>
    <w:basedOn w:val="Normal"/>
    <w:uiPriority w:val="34"/>
    <w:qFormat/>
    <w:pPr>
      <w:ind w:left="720"/>
      <w:contextualSpacing/>
    </w:pPr>
  </w:style>
  <w:style w:type="paragraph" w:customStyle="1" w:styleId="DeltaViewTableHeading">
    <w:name w:val="DeltaView Table Heading"/>
    <w:basedOn w:val="Normal"/>
    <w:uiPriority w:val="99"/>
    <w:pPr>
      <w:spacing w:after="120"/>
    </w:pPr>
    <w:rPr>
      <w:rFonts w:ascii="Arial" w:hAnsi="Arial"/>
      <w:b/>
    </w:rPr>
  </w:style>
  <w:style w:type="paragraph" w:customStyle="1" w:styleId="DeltaViewTableBody">
    <w:name w:val="DeltaView Table Body"/>
    <w:basedOn w:val="Normal"/>
    <w:uiPriority w:val="99"/>
    <w:rPr>
      <w:rFonts w:ascii="Arial" w:hAnsi="Arial"/>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d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BodyTextIndent"/>
    <w:link w:val="DocumentMapChar"/>
    <w:uiPriority w:val="99"/>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character" w:customStyle="1" w:styleId="apple-style-span">
    <w:name w:val="apple-style-span"/>
    <w:basedOn w:val="DefaultParagraphFont"/>
    <w:rsid w:val="00D05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83570">
      <w:bodyDiv w:val="1"/>
      <w:marLeft w:val="0"/>
      <w:marRight w:val="0"/>
      <w:marTop w:val="0"/>
      <w:marBottom w:val="0"/>
      <w:divBdr>
        <w:top w:val="none" w:sz="0" w:space="0" w:color="auto"/>
        <w:left w:val="none" w:sz="0" w:space="0" w:color="auto"/>
        <w:bottom w:val="none" w:sz="0" w:space="0" w:color="auto"/>
        <w:right w:val="none" w:sz="0" w:space="0" w:color="auto"/>
      </w:divBdr>
    </w:div>
    <w:div w:id="503937736">
      <w:bodyDiv w:val="1"/>
      <w:marLeft w:val="0"/>
      <w:marRight w:val="0"/>
      <w:marTop w:val="0"/>
      <w:marBottom w:val="0"/>
      <w:divBdr>
        <w:top w:val="none" w:sz="0" w:space="0" w:color="auto"/>
        <w:left w:val="none" w:sz="0" w:space="0" w:color="auto"/>
        <w:bottom w:val="none" w:sz="0" w:space="0" w:color="auto"/>
        <w:right w:val="none" w:sz="0" w:space="0" w:color="auto"/>
      </w:divBdr>
    </w:div>
    <w:div w:id="567761494">
      <w:bodyDiv w:val="1"/>
      <w:marLeft w:val="0"/>
      <w:marRight w:val="0"/>
      <w:marTop w:val="0"/>
      <w:marBottom w:val="0"/>
      <w:divBdr>
        <w:top w:val="none" w:sz="0" w:space="0" w:color="auto"/>
        <w:left w:val="none" w:sz="0" w:space="0" w:color="auto"/>
        <w:bottom w:val="none" w:sz="0" w:space="0" w:color="auto"/>
        <w:right w:val="none" w:sz="0" w:space="0" w:color="auto"/>
      </w:divBdr>
    </w:div>
    <w:div w:id="568461008">
      <w:bodyDiv w:val="1"/>
      <w:marLeft w:val="0"/>
      <w:marRight w:val="0"/>
      <w:marTop w:val="0"/>
      <w:marBottom w:val="0"/>
      <w:divBdr>
        <w:top w:val="none" w:sz="0" w:space="0" w:color="auto"/>
        <w:left w:val="none" w:sz="0" w:space="0" w:color="auto"/>
        <w:bottom w:val="none" w:sz="0" w:space="0" w:color="auto"/>
        <w:right w:val="none" w:sz="0" w:space="0" w:color="auto"/>
      </w:divBdr>
    </w:div>
    <w:div w:id="991643348">
      <w:bodyDiv w:val="1"/>
      <w:marLeft w:val="0"/>
      <w:marRight w:val="0"/>
      <w:marTop w:val="0"/>
      <w:marBottom w:val="0"/>
      <w:divBdr>
        <w:top w:val="none" w:sz="0" w:space="0" w:color="auto"/>
        <w:left w:val="none" w:sz="0" w:space="0" w:color="auto"/>
        <w:bottom w:val="none" w:sz="0" w:space="0" w:color="auto"/>
        <w:right w:val="none" w:sz="0" w:space="0" w:color="auto"/>
      </w:divBdr>
    </w:div>
    <w:div w:id="154699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hyperlink" Target="http://www.clearag.com" TargetMode="External"/><Relationship Id="rId3" Type="http://schemas.openxmlformats.org/officeDocument/2006/relationships/customXml" Target="../customXml/item3.xml"/><Relationship Id="rId21" Type="http://schemas.openxmlformats.org/officeDocument/2006/relationships/webSettings" Target="webSettings.xml"/><Relationship Id="rId34" Type="http://schemas.openxmlformats.org/officeDocument/2006/relationships/footer" Target="footer1.xml"/><Relationship Id="rId42" Type="http://schemas.microsoft.com/office/2011/relationships/commentsExtended" Target="commentsExtended.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hyperlink" Target="http://www.egltd.com/index.htm"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hyperlink" Target="https://www.facebook.com/pages/Iteris-Transportation-Management-Solutions/202838216412564?sk=wal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iteris.com/" TargetMode="External"/><Relationship Id="rId32" Type="http://schemas.openxmlformats.org/officeDocument/2006/relationships/hyperlink" Target="mailto:ITI@liolios.com"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yperlink" Target="http://www.iteris.com/" TargetMode="External"/><Relationship Id="rId36" Type="http://schemas.openxmlformats.org/officeDocument/2006/relationships/theme" Target="theme/theme1.xml"/><Relationship Id="rId10" Type="http://schemas.openxmlformats.org/officeDocument/2006/relationships/customXml" Target="../customXml/item10.xml"/><Relationship Id="rId19" Type="http://schemas.microsoft.com/office/2007/relationships/stylesWithEffects" Target="stylesWithEffects.xml"/><Relationship Id="rId31" Type="http://schemas.openxmlformats.org/officeDocument/2006/relationships/hyperlink" Target="http://www.youtube.com/user/IterisSolutions"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hyperlink" Target="http://www.iteris.com/about" TargetMode="External"/><Relationship Id="rId30" Type="http://schemas.openxmlformats.org/officeDocument/2006/relationships/hyperlink" Target="https://twitter.com/Iteris" TargetMode="External"/><Relationship Id="rId35" Type="http://schemas.openxmlformats.org/officeDocument/2006/relationships/fontTable" Target="fontTable.xml"/><Relationship Id="rId43"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B418F-B028-431F-8FEF-CDE1CD9973AE}">
  <ds:schemaRefs>
    <ds:schemaRef ds:uri="http://schemas.openxmlformats.org/officeDocument/2006/bibliography"/>
  </ds:schemaRefs>
</ds:datastoreItem>
</file>

<file path=customXml/itemProps10.xml><?xml version="1.0" encoding="utf-8"?>
<ds:datastoreItem xmlns:ds="http://schemas.openxmlformats.org/officeDocument/2006/customXml" ds:itemID="{8BD3F040-3368-42AB-8E74-E2D6A6CA360B}">
  <ds:schemaRefs>
    <ds:schemaRef ds:uri="http://schemas.openxmlformats.org/officeDocument/2006/bibliography"/>
  </ds:schemaRefs>
</ds:datastoreItem>
</file>

<file path=customXml/itemProps11.xml><?xml version="1.0" encoding="utf-8"?>
<ds:datastoreItem xmlns:ds="http://schemas.openxmlformats.org/officeDocument/2006/customXml" ds:itemID="{E576C256-677E-4692-99C7-0DD1D472158E}">
  <ds:schemaRefs>
    <ds:schemaRef ds:uri="http://schemas.openxmlformats.org/officeDocument/2006/bibliography"/>
  </ds:schemaRefs>
</ds:datastoreItem>
</file>

<file path=customXml/itemProps12.xml><?xml version="1.0" encoding="utf-8"?>
<ds:datastoreItem xmlns:ds="http://schemas.openxmlformats.org/officeDocument/2006/customXml" ds:itemID="{89A2BF91-E8B9-4DE0-87DC-E37E0BF14CF8}">
  <ds:schemaRefs>
    <ds:schemaRef ds:uri="http://schemas.openxmlformats.org/officeDocument/2006/bibliography"/>
  </ds:schemaRefs>
</ds:datastoreItem>
</file>

<file path=customXml/itemProps13.xml><?xml version="1.0" encoding="utf-8"?>
<ds:datastoreItem xmlns:ds="http://schemas.openxmlformats.org/officeDocument/2006/customXml" ds:itemID="{9EA3ED8F-9E59-4E38-AA43-9BCFA8FE24CF}">
  <ds:schemaRefs>
    <ds:schemaRef ds:uri="http://schemas.openxmlformats.org/officeDocument/2006/bibliography"/>
  </ds:schemaRefs>
</ds:datastoreItem>
</file>

<file path=customXml/itemProps14.xml><?xml version="1.0" encoding="utf-8"?>
<ds:datastoreItem xmlns:ds="http://schemas.openxmlformats.org/officeDocument/2006/customXml" ds:itemID="{8448FC3F-5EB7-471C-89D7-57E0D555BE27}">
  <ds:schemaRefs>
    <ds:schemaRef ds:uri="http://schemas.openxmlformats.org/officeDocument/2006/bibliography"/>
  </ds:schemaRefs>
</ds:datastoreItem>
</file>

<file path=customXml/itemProps15.xml><?xml version="1.0" encoding="utf-8"?>
<ds:datastoreItem xmlns:ds="http://schemas.openxmlformats.org/officeDocument/2006/customXml" ds:itemID="{C1B050D1-E0F1-4469-80B3-78A1E1716DFF}">
  <ds:schemaRefs>
    <ds:schemaRef ds:uri="http://schemas.openxmlformats.org/officeDocument/2006/bibliography"/>
  </ds:schemaRefs>
</ds:datastoreItem>
</file>

<file path=customXml/itemProps16.xml><?xml version="1.0" encoding="utf-8"?>
<ds:datastoreItem xmlns:ds="http://schemas.openxmlformats.org/officeDocument/2006/customXml" ds:itemID="{D7C42EFF-6739-4B42-85A3-C3DEF84D6E5C}">
  <ds:schemaRefs>
    <ds:schemaRef ds:uri="http://schemas.openxmlformats.org/officeDocument/2006/bibliography"/>
  </ds:schemaRefs>
</ds:datastoreItem>
</file>

<file path=customXml/itemProps2.xml><?xml version="1.0" encoding="utf-8"?>
<ds:datastoreItem xmlns:ds="http://schemas.openxmlformats.org/officeDocument/2006/customXml" ds:itemID="{8327EA3B-5A5D-4930-9150-7D791C2DF548}">
  <ds:schemaRefs>
    <ds:schemaRef ds:uri="http://schemas.openxmlformats.org/officeDocument/2006/bibliography"/>
  </ds:schemaRefs>
</ds:datastoreItem>
</file>

<file path=customXml/itemProps3.xml><?xml version="1.0" encoding="utf-8"?>
<ds:datastoreItem xmlns:ds="http://schemas.openxmlformats.org/officeDocument/2006/customXml" ds:itemID="{50B8BE5D-0404-E942-AB19-D9159AC49BCE}">
  <ds:schemaRefs>
    <ds:schemaRef ds:uri="http://schemas.openxmlformats.org/officeDocument/2006/bibliography"/>
  </ds:schemaRefs>
</ds:datastoreItem>
</file>

<file path=customXml/itemProps4.xml><?xml version="1.0" encoding="utf-8"?>
<ds:datastoreItem xmlns:ds="http://schemas.openxmlformats.org/officeDocument/2006/customXml" ds:itemID="{36E9E82C-D78D-4F4A-80F9-27E65C3AB510}">
  <ds:schemaRefs>
    <ds:schemaRef ds:uri="http://schemas.openxmlformats.org/officeDocument/2006/bibliography"/>
  </ds:schemaRefs>
</ds:datastoreItem>
</file>

<file path=customXml/itemProps5.xml><?xml version="1.0" encoding="utf-8"?>
<ds:datastoreItem xmlns:ds="http://schemas.openxmlformats.org/officeDocument/2006/customXml" ds:itemID="{4D869E75-E26B-C944-962B-D26FC8722979}">
  <ds:schemaRefs>
    <ds:schemaRef ds:uri="http://schemas.openxmlformats.org/officeDocument/2006/bibliography"/>
  </ds:schemaRefs>
</ds:datastoreItem>
</file>

<file path=customXml/itemProps6.xml><?xml version="1.0" encoding="utf-8"?>
<ds:datastoreItem xmlns:ds="http://schemas.openxmlformats.org/officeDocument/2006/customXml" ds:itemID="{CA2A01E6-AC5E-432B-896E-23CB0EF119CF}">
  <ds:schemaRefs>
    <ds:schemaRef ds:uri="http://schemas.openxmlformats.org/officeDocument/2006/bibliography"/>
  </ds:schemaRefs>
</ds:datastoreItem>
</file>

<file path=customXml/itemProps7.xml><?xml version="1.0" encoding="utf-8"?>
<ds:datastoreItem xmlns:ds="http://schemas.openxmlformats.org/officeDocument/2006/customXml" ds:itemID="{CFACFF9A-51C9-4F41-A012-CF2EFA2E8244}">
  <ds:schemaRefs>
    <ds:schemaRef ds:uri="http://schemas.openxmlformats.org/officeDocument/2006/bibliography"/>
  </ds:schemaRefs>
</ds:datastoreItem>
</file>

<file path=customXml/itemProps8.xml><?xml version="1.0" encoding="utf-8"?>
<ds:datastoreItem xmlns:ds="http://schemas.openxmlformats.org/officeDocument/2006/customXml" ds:itemID="{9DC8DCED-8E7F-CE47-80FF-662F3E993A0C}">
  <ds:schemaRefs>
    <ds:schemaRef ds:uri="http://schemas.openxmlformats.org/officeDocument/2006/bibliography"/>
  </ds:schemaRefs>
</ds:datastoreItem>
</file>

<file path=customXml/itemProps9.xml><?xml version="1.0" encoding="utf-8"?>
<ds:datastoreItem xmlns:ds="http://schemas.openxmlformats.org/officeDocument/2006/customXml" ds:itemID="{B76F552A-AE39-4530-8C38-EE8CCADD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Iteris, Inc.</Company>
  <LinksUpToDate>false</LinksUpToDate>
  <CharactersWithSpaces>6797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McClary</dc:creator>
  <cp:lastModifiedBy>Talia Goes</cp:lastModifiedBy>
  <cp:revision>2</cp:revision>
  <cp:lastPrinted>2014-12-05T23:10:00Z</cp:lastPrinted>
  <dcterms:created xsi:type="dcterms:W3CDTF">2014-12-09T15:31:00Z</dcterms:created>
  <dcterms:modified xsi:type="dcterms:W3CDTF">2014-12-09T15:31:00Z</dcterms:modified>
</cp:coreProperties>
</file>